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0"/>
        <w:jc w:val="left"/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附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480" w:line="542" w:lineRule="exact"/>
        <w:ind w:left="0" w:right="0" w:firstLine="0"/>
        <w:jc w:val="center"/>
      </w:pPr>
      <w:bookmarkStart w:id="0" w:name="bookmark44"/>
      <w:bookmarkStart w:id="1" w:name="bookmark45"/>
      <w:bookmarkStart w:id="2" w:name="bookmark46"/>
      <w:r>
        <w:rPr>
          <w:color w:val="000000"/>
          <w:spacing w:val="0"/>
          <w:w w:val="100"/>
          <w:position w:val="0"/>
        </w:rPr>
        <w:t>第七届中国国际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联网+”大学生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创新创业大赛高教主赛道方案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第七届中国国际“互联网+”大学生创新创业大赛设高教 主赛道（含国际参赛项目）。具体实施方案如下。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362"/>
        </w:tabs>
        <w:bidi w:val="0"/>
        <w:spacing w:before="0" w:after="0" w:line="542" w:lineRule="exact"/>
        <w:ind w:left="0" w:right="0" w:firstLine="740"/>
        <w:jc w:val="both"/>
      </w:pPr>
      <w:bookmarkStart w:id="3" w:name="bookmark47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参赛项目类型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40"/>
        </w:tabs>
        <w:bidi w:val="0"/>
        <w:spacing w:before="0" w:after="0" w:line="547" w:lineRule="exact"/>
        <w:ind w:left="0" w:right="0" w:firstLine="740"/>
        <w:jc w:val="both"/>
      </w:pPr>
      <w:bookmarkStart w:id="4" w:name="bookmark48"/>
      <w:bookmarkEnd w:id="4"/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联网+”现代农业，包括农林牧渔等；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9"/>
        </w:tabs>
        <w:bidi w:val="0"/>
        <w:spacing w:before="0" w:after="0" w:line="547" w:lineRule="exact"/>
        <w:ind w:left="0" w:right="0" w:firstLine="740"/>
        <w:jc w:val="both"/>
      </w:pPr>
      <w:bookmarkStart w:id="5" w:name="bookmark49"/>
      <w:bookmarkEnd w:id="5"/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联网+”制造业，包括先进制造、智能硬件、工业 自动化、生物医药、节能环保、新材料、军工等；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9"/>
        </w:tabs>
        <w:bidi w:val="0"/>
        <w:spacing w:before="0" w:after="0" w:line="547" w:lineRule="exact"/>
        <w:ind w:left="0" w:right="0" w:firstLine="740"/>
        <w:jc w:val="both"/>
      </w:pPr>
      <w:bookmarkStart w:id="6" w:name="bookmark50"/>
      <w:bookmarkEnd w:id="6"/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联网+”信息技术服务，包括人工智能技术、物联 网技术、网络空间安全技术、大数据、云计算、工具软件、 社交网络、媒体门户、企业服务、下一代通讯技术、区块链 等；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9"/>
        </w:tabs>
        <w:bidi w:val="0"/>
        <w:spacing w:before="0" w:after="0" w:line="552" w:lineRule="exact"/>
        <w:ind w:left="0" w:right="0" w:firstLine="740"/>
        <w:jc w:val="both"/>
      </w:pPr>
      <w:bookmarkStart w:id="7" w:name="bookmark51"/>
      <w:bookmarkEnd w:id="7"/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联网+”文化创意服务，包括广播影视、设计服务、 文化艺术、旅游休闲、艺术品交易、广告会展、动漫娱乐、 体育竞技等；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9"/>
        </w:tabs>
        <w:bidi w:val="0"/>
        <w:spacing w:before="0" w:after="0" w:line="538" w:lineRule="exact"/>
        <w:ind w:left="0" w:right="0" w:firstLine="740"/>
        <w:jc w:val="both"/>
      </w:pPr>
      <w:bookmarkStart w:id="8" w:name="bookmark52"/>
      <w:bookmarkEnd w:id="8"/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联网+”社会服务，包括电子商务、消费生活、金 融、财经法务、房产家居、高效物流、教育培训、医疗健康、 交通、人力资源服务等。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参赛项目应结合以上分类及自身项目实际，合理选择项 目类型。参赛项目不只限于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联网+”项目，鼓励各类创新 创业项目参赛，根据行业背景选择相应类型。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362"/>
        </w:tabs>
        <w:bidi w:val="0"/>
        <w:spacing w:before="0" w:after="0" w:line="538" w:lineRule="exact"/>
        <w:ind w:left="0" w:right="0" w:firstLine="740"/>
        <w:jc w:val="both"/>
      </w:pPr>
      <w:bookmarkStart w:id="9" w:name="bookmark53"/>
      <w:r>
        <w:rPr>
          <w:color w:val="000000"/>
          <w:spacing w:val="0"/>
          <w:w w:val="100"/>
          <w:position w:val="0"/>
        </w:rPr>
        <w:t>二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参赛方式和要求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38" w:lineRule="exact"/>
        <w:ind w:left="0" w:right="0" w:firstLine="740"/>
        <w:jc w:val="both"/>
      </w:pPr>
      <w:bookmarkStart w:id="10" w:name="bookmark54"/>
      <w:bookmarkEnd w:id="10"/>
      <w:r>
        <w:rPr>
          <w:color w:val="000000"/>
          <w:spacing w:val="0"/>
          <w:w w:val="100"/>
          <w:position w:val="0"/>
        </w:rPr>
        <w:t>本赛道以团队为单位报名参赛。允许跨校组建参赛团 队，每个团队的成员不少于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人，原则上不多于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人（含团 队负责人），须为项目的实际核心成员。参赛团队所报参赛创 业项目，须为本团队策划或经营的项目，不得借用他人项目 参赛。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43"/>
        </w:tabs>
        <w:bidi w:val="0"/>
        <w:spacing w:before="0" w:after="0" w:line="539" w:lineRule="exact"/>
        <w:ind w:left="160" w:right="0" w:firstLine="680"/>
        <w:jc w:val="both"/>
      </w:pPr>
      <w:bookmarkStart w:id="11" w:name="bookmark55"/>
      <w:bookmarkEnd w:id="11"/>
      <w:r>
        <w:rPr>
          <w:color w:val="000000"/>
          <w:spacing w:val="0"/>
          <w:w w:val="100"/>
          <w:position w:val="0"/>
        </w:rPr>
        <w:t>根据参赛团队负责人的学籍或学历确定参赛团队所 代表的参赛学校，且代表的参赛学校具有唯一性。按照参赛 学校所在的国家和地区，分为中国大陆参赛项目、中国港澳 台地区参赛项目、国际参赛项目三个类别。国际参赛项目和 中国港澳台地区参赛项目可根据当地教育情况适当调整学 籍和学历的相关参赛要求。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38"/>
        </w:tabs>
        <w:bidi w:val="0"/>
        <w:spacing w:before="0" w:after="0" w:line="539" w:lineRule="exact"/>
        <w:ind w:left="160" w:right="0" w:firstLine="680"/>
        <w:jc w:val="both"/>
      </w:pPr>
      <w:bookmarkStart w:id="12" w:name="bookmark56"/>
      <w:bookmarkEnd w:id="12"/>
      <w:r>
        <w:rPr>
          <w:color w:val="000000"/>
          <w:spacing w:val="0"/>
          <w:w w:val="100"/>
          <w:position w:val="0"/>
        </w:rPr>
        <w:t>所有参赛材料和现场答辩原则上使用中文或英文，如 有其他语言需求，请联系大赛组委会。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20"/>
        <w:jc w:val="both"/>
      </w:pPr>
      <w:r>
        <w:rPr>
          <w:color w:val="000000"/>
          <w:spacing w:val="0"/>
          <w:w w:val="100"/>
          <w:position w:val="0"/>
        </w:rPr>
        <w:t>三' 参赛组别和对象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160" w:right="0" w:firstLine="680"/>
        <w:jc w:val="both"/>
      </w:pPr>
      <w:r>
        <w:rPr>
          <w:color w:val="000000"/>
          <w:spacing w:val="0"/>
          <w:w w:val="100"/>
          <w:position w:val="0"/>
        </w:rPr>
        <w:t>根据参赛项目所处的创业阶段、已获投资情况和项目特 点等，分为本科生创意组、研究生创意组、初创组、成长组、 师生共创组。具体参赛条件如下：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803"/>
        </w:tabs>
        <w:bidi w:val="0"/>
        <w:spacing w:before="0" w:after="0" w:line="539" w:lineRule="exact"/>
        <w:ind w:left="0" w:right="0" w:firstLine="960"/>
        <w:jc w:val="left"/>
      </w:pPr>
      <w:bookmarkStart w:id="13" w:name="bookmark57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本科生创意组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160" w:right="0" w:firstLine="680"/>
        <w:jc w:val="both"/>
      </w:pPr>
      <w:r>
        <w:rPr>
          <w:color w:val="000000"/>
          <w:spacing w:val="0"/>
          <w:w w:val="100"/>
          <w:position w:val="0"/>
        </w:rPr>
        <w:t>参赛项目具有较好的创意和较为成型的产品原型或服 务模式，在大赛通知下发之日前尚未完成工商等各类登记注 册，并符合以下条件：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10"/>
        </w:tabs>
        <w:bidi w:val="0"/>
        <w:spacing w:before="0" w:after="0" w:line="539" w:lineRule="exact"/>
        <w:ind w:left="160" w:right="0" w:firstLine="680"/>
        <w:jc w:val="both"/>
      </w:pPr>
      <w:bookmarkStart w:id="14" w:name="bookmark58"/>
      <w:bookmarkEnd w:id="14"/>
      <w:r>
        <w:rPr>
          <w:color w:val="000000"/>
          <w:spacing w:val="0"/>
          <w:w w:val="100"/>
          <w:position w:val="0"/>
        </w:rPr>
        <w:t>参赛申报人须为团队负责人，团队负责人及成员须均 为普通高等学校全日制在校本科生或专科生。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86"/>
        </w:tabs>
        <w:bidi w:val="0"/>
        <w:spacing w:before="0" w:after="0" w:line="542" w:lineRule="exact"/>
        <w:ind w:left="160" w:right="0" w:firstLine="680"/>
        <w:jc w:val="both"/>
      </w:pPr>
      <w:bookmarkStart w:id="15" w:name="bookmark59"/>
      <w:bookmarkEnd w:id="15"/>
      <w:r>
        <w:rPr>
          <w:color w:val="000000"/>
          <w:spacing w:val="0"/>
          <w:w w:val="100"/>
          <w:position w:val="0"/>
        </w:rPr>
        <w:t>学校科技成果转化项目不能参加本组比赛（科技成果 的完成人、所有人中参赛申报人排名第一的除外）。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808"/>
        </w:tabs>
        <w:bidi w:val="0"/>
        <w:spacing w:before="0" w:after="0" w:line="539" w:lineRule="exact"/>
        <w:ind w:left="0" w:right="0" w:firstLine="960"/>
        <w:jc w:val="both"/>
      </w:pPr>
      <w:bookmarkStart w:id="16" w:name="bookmark60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研究生创意组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参赛项目具有较好的创意和较为成型的产品原型或服 务模式，在大赛通知下发之日前尚未完成工商等各类登记注 册，并符合以下条件：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45"/>
        </w:tabs>
        <w:bidi w:val="0"/>
        <w:spacing w:before="0" w:after="0" w:line="542" w:lineRule="exact"/>
        <w:ind w:left="0" w:right="0" w:firstLine="740"/>
        <w:jc w:val="both"/>
      </w:pPr>
      <w:bookmarkStart w:id="17" w:name="bookmark61"/>
      <w:bookmarkEnd w:id="17"/>
      <w:r>
        <w:rPr>
          <w:color w:val="000000"/>
          <w:spacing w:val="0"/>
          <w:w w:val="100"/>
          <w:position w:val="0"/>
        </w:rPr>
        <w:t>参赛申报人须为团队负责人，团队负责人和团队成员 须为普通高等学校全日制在校研究生或本专科生。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26"/>
        </w:tabs>
        <w:bidi w:val="0"/>
        <w:spacing w:before="0" w:after="0" w:line="542" w:lineRule="exact"/>
        <w:ind w:left="0" w:right="0" w:firstLine="740"/>
        <w:jc w:val="both"/>
      </w:pPr>
      <w:bookmarkStart w:id="18" w:name="bookmark62"/>
      <w:bookmarkEnd w:id="18"/>
      <w:r>
        <w:rPr>
          <w:color w:val="000000"/>
          <w:spacing w:val="0"/>
          <w:w w:val="100"/>
          <w:position w:val="0"/>
        </w:rPr>
        <w:t>学校科技成果转化项目不能参加本组比赛（科技成果 的完成人、所有人中参赛申报人排名第一的除外）。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723"/>
        </w:tabs>
        <w:bidi w:val="0"/>
        <w:spacing w:before="0" w:after="0" w:line="533" w:lineRule="exact"/>
        <w:ind w:left="0" w:right="0" w:firstLine="880"/>
        <w:jc w:val="left"/>
      </w:pPr>
      <w:bookmarkStart w:id="19" w:name="bookmark63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初创组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参赛项目工商等各类登记注册未满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</w:rPr>
        <w:t>日后注册），且获机构或个人股权投资不超过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轮次，并符合 以下条件：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59"/>
        </w:tabs>
        <w:bidi w:val="0"/>
        <w:spacing w:before="0" w:after="0" w:line="533" w:lineRule="exact"/>
        <w:ind w:left="0" w:right="0" w:firstLine="740"/>
        <w:jc w:val="both"/>
      </w:pPr>
      <w:bookmarkStart w:id="20" w:name="bookmark64"/>
      <w:bookmarkEnd w:id="20"/>
      <w:r>
        <w:rPr>
          <w:color w:val="000000"/>
          <w:spacing w:val="0"/>
          <w:w w:val="100"/>
          <w:position w:val="0"/>
        </w:rPr>
        <w:t>参赛申报人须为初创企业法定代表人，须为普通高等 学校全日制在校生（包括本专科生、研究生，不含在职教育）, 或毕业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年以内的学生（即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年之后的毕业生，不含在职 教育）。企业法定代表人在大赛通知发布之日后进行变更的 不予认可。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50"/>
        </w:tabs>
        <w:bidi w:val="0"/>
        <w:spacing w:before="0" w:after="0" w:line="533" w:lineRule="exact"/>
        <w:ind w:left="0" w:right="0" w:firstLine="740"/>
        <w:jc w:val="both"/>
      </w:pPr>
      <w:bookmarkStart w:id="21" w:name="bookmark65"/>
      <w:bookmarkEnd w:id="21"/>
      <w:r>
        <w:rPr>
          <w:color w:val="000000"/>
          <w:spacing w:val="0"/>
          <w:w w:val="100"/>
          <w:position w:val="0"/>
        </w:rPr>
        <w:t>初创组项目的股权结构中，参赛企业法定代表人的股 权不得少于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10%,</w:t>
      </w:r>
      <w:r>
        <w:rPr>
          <w:color w:val="000000"/>
          <w:spacing w:val="0"/>
          <w:w w:val="100"/>
          <w:position w:val="0"/>
        </w:rPr>
        <w:t>参赛成员股权合计不得少于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1/3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69"/>
        </w:tabs>
        <w:bidi w:val="0"/>
        <w:spacing w:before="0" w:after="0" w:line="533" w:lineRule="exact"/>
        <w:ind w:left="0" w:right="0" w:firstLine="740"/>
        <w:jc w:val="both"/>
      </w:pPr>
      <w:bookmarkStart w:id="22" w:name="bookmark66"/>
      <w:bookmarkEnd w:id="22"/>
      <w:r>
        <w:rPr>
          <w:color w:val="000000"/>
          <w:spacing w:val="0"/>
          <w:w w:val="100"/>
          <w:position w:val="0"/>
        </w:rPr>
        <w:t>学校科技成果转化项目（不含基于国家级重大、重点 科研项目的科研成果转化项目）可以参加初创组，允许将拥 有科研成果的教师的股权与学生所持股权合并计算，合并计 算的股权不得少于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51% </w:t>
      </w:r>
      <w:r>
        <w:rPr>
          <w:color w:val="000000"/>
          <w:spacing w:val="0"/>
          <w:w w:val="100"/>
          <w:position w:val="0"/>
        </w:rPr>
        <w:t xml:space="preserve">（学生团队所持股权比例不得低于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26%）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723"/>
        </w:tabs>
        <w:bidi w:val="0"/>
        <w:spacing w:before="0" w:after="0" w:line="533" w:lineRule="exact"/>
        <w:ind w:left="0" w:right="0" w:firstLine="880"/>
        <w:jc w:val="left"/>
      </w:pPr>
      <w:bookmarkStart w:id="23" w:name="bookmark67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成长组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740"/>
        <w:jc w:val="both"/>
        <w:rPr>
          <w:sz w:val="30"/>
          <w:szCs w:val="30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297" w:right="1439" w:bottom="1813" w:left="160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8"/>
          <w:szCs w:val="28"/>
        </w:rPr>
        <w:t>参赛项目工商等各类登记注册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  <w:sz w:val="28"/>
          <w:szCs w:val="28"/>
        </w:rPr>
        <w:t>年以上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2018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200" w:right="0" w:firstLine="40"/>
        <w:jc w:val="both"/>
      </w:pPr>
      <w:r>
        <w:rPr>
          <w:color w:val="000000"/>
          <w:spacing w:val="0"/>
          <w:w w:val="100"/>
          <w:position w:val="0"/>
        </w:rPr>
        <w:t>日前注册）；或工商等各类登记注册未满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年（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日后注册），且获机构或个人股权投资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轮次以上（含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轮 次），并符合以下条件：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217"/>
        </w:tabs>
        <w:bidi w:val="0"/>
        <w:spacing w:before="0" w:after="0" w:line="538" w:lineRule="exact"/>
        <w:ind w:left="200" w:right="0" w:firstLine="700"/>
        <w:jc w:val="both"/>
      </w:pPr>
      <w:bookmarkStart w:id="24" w:name="bookmark68"/>
      <w:bookmarkEnd w:id="24"/>
      <w:r>
        <w:rPr>
          <w:color w:val="000000"/>
          <w:spacing w:val="0"/>
          <w:w w:val="100"/>
          <w:position w:val="0"/>
        </w:rPr>
        <w:t>参赛申报人须为企业法定代表人，须为普通高等学校 全日制在校生（包括本专科生、研究生，不含在职教育），或 毕业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年以内的学生（即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年之后的毕业生，不含在职教 育）。企业法定代表人在大赛通知发布之日后进行变更的不 予认可。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212"/>
        </w:tabs>
        <w:bidi w:val="0"/>
        <w:spacing w:before="0" w:after="0" w:line="538" w:lineRule="exact"/>
        <w:ind w:left="200" w:right="0" w:firstLine="700"/>
        <w:jc w:val="both"/>
      </w:pPr>
      <w:bookmarkStart w:id="25" w:name="bookmark69"/>
      <w:bookmarkEnd w:id="25"/>
      <w:r>
        <w:rPr>
          <w:color w:val="000000"/>
          <w:spacing w:val="0"/>
          <w:w w:val="100"/>
          <w:position w:val="0"/>
        </w:rPr>
        <w:t>成长组项目的股权结构中，参赛企业法定代表人的股 权不得少于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10%,</w:t>
      </w:r>
      <w:r>
        <w:rPr>
          <w:color w:val="000000"/>
          <w:spacing w:val="0"/>
          <w:w w:val="100"/>
          <w:position w:val="0"/>
        </w:rPr>
        <w:t>参赛成员股权合计不得少于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1/3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236"/>
        </w:tabs>
        <w:bidi w:val="0"/>
        <w:spacing w:before="0" w:after="0" w:line="538" w:lineRule="exact"/>
        <w:ind w:left="200" w:right="0" w:firstLine="700"/>
        <w:jc w:val="both"/>
      </w:pPr>
      <w:bookmarkStart w:id="26" w:name="bookmark70"/>
      <w:bookmarkEnd w:id="26"/>
      <w:r>
        <w:rPr>
          <w:color w:val="000000"/>
          <w:spacing w:val="0"/>
          <w:w w:val="100"/>
          <w:position w:val="0"/>
        </w:rPr>
        <w:t>学校科技成果转化项目（不含基于国家级重大、重点 科研项目的科研成果转化项目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可以参加成长组，允许将拥 有科研成果的教师的股权与学生所持股权合并计算，合并计 算的股权不得少于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51% </w:t>
      </w:r>
      <w:r>
        <w:rPr>
          <w:color w:val="000000"/>
          <w:spacing w:val="0"/>
          <w:w w:val="100"/>
          <w:position w:val="0"/>
        </w:rPr>
        <w:t xml:space="preserve">（学生团队所持股权比例不得低于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26%）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1020" w:right="0" w:firstLine="0"/>
        <w:jc w:val="both"/>
      </w:pPr>
      <w:r>
        <w:rPr>
          <w:color w:val="000000"/>
          <w:spacing w:val="0"/>
          <w:w w:val="100"/>
          <w:position w:val="0"/>
        </w:rPr>
        <w:t>（五）师生共创组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200" w:right="0" w:firstLine="700"/>
        <w:jc w:val="both"/>
      </w:pPr>
      <w:r>
        <w:rPr>
          <w:color w:val="000000"/>
          <w:spacing w:val="0"/>
          <w:w w:val="100"/>
          <w:position w:val="0"/>
        </w:rPr>
        <w:t>基于国家级重大、重点科研项目的科研成果转化项目， 或者教师与学生共同参与创业且教师所占权重比例大于学 生（如已注册成立公司，教师持股比例大于学生）的项目， 并符合以下条件：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538" w:lineRule="exact"/>
        <w:ind w:left="200" w:right="0" w:firstLine="700"/>
        <w:jc w:val="both"/>
      </w:pPr>
      <w:bookmarkStart w:id="27" w:name="bookmark71"/>
      <w:bookmarkEnd w:id="27"/>
      <w:r>
        <w:rPr>
          <w:color w:val="000000"/>
          <w:spacing w:val="0"/>
          <w:w w:val="100"/>
          <w:position w:val="0"/>
        </w:rPr>
        <w:t xml:space="preserve">参赛项目如已注册成立公司，公司注册年限不得超过 </w:t>
      </w:r>
      <w:r>
        <w:rPr>
          <w:i/>
          <w:i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日后注册），师生均可为公司法定代表 人。企业法定代表人在大赛通知发布之日后进行变更的不予 认可。股权结构中，师生股权合并计算不低于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51%,</w:t>
      </w:r>
      <w:r>
        <w:rPr>
          <w:color w:val="000000"/>
          <w:spacing w:val="0"/>
          <w:w w:val="100"/>
          <w:position w:val="0"/>
        </w:rPr>
        <w:t>且学生 参赛成员合计股份不低于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50"/>
        </w:tabs>
        <w:bidi w:val="0"/>
        <w:spacing w:before="0" w:after="0" w:line="545" w:lineRule="exact"/>
        <w:ind w:left="0" w:right="0" w:firstLine="720"/>
        <w:jc w:val="both"/>
      </w:pPr>
      <w:bookmarkStart w:id="28" w:name="bookmark72"/>
      <w:bookmarkEnd w:id="28"/>
      <w:r>
        <w:rPr>
          <w:color w:val="000000"/>
          <w:spacing w:val="0"/>
          <w:w w:val="100"/>
          <w:position w:val="0"/>
        </w:rPr>
        <w:t>参赛申报人须为普通高等学校全日制在校生（包括本 专科生、研究生，不含在职教育），或毕业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年以内的学生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（即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年之后的毕业生，不含在职教育）。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6"/>
        </w:tabs>
        <w:bidi w:val="0"/>
        <w:spacing w:before="0" w:after="0" w:line="545" w:lineRule="exact"/>
        <w:ind w:left="0" w:right="0" w:firstLine="720"/>
        <w:jc w:val="both"/>
      </w:pPr>
      <w:bookmarkStart w:id="29" w:name="bookmark73"/>
      <w:bookmarkEnd w:id="29"/>
      <w:r>
        <w:rPr>
          <w:color w:val="000000"/>
          <w:spacing w:val="0"/>
          <w:w w:val="100"/>
          <w:position w:val="0"/>
        </w:rPr>
        <w:t>参赛项目中的教师须为高校在编教师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 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</w:rPr>
        <w:t>日前正式入职）。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344"/>
        </w:tabs>
        <w:bidi w:val="0"/>
        <w:spacing w:before="0" w:after="0" w:line="528" w:lineRule="exact"/>
        <w:ind w:left="0" w:right="0" w:firstLine="720"/>
        <w:jc w:val="both"/>
      </w:pPr>
      <w:bookmarkStart w:id="30" w:name="bookmark74"/>
      <w:r>
        <w:rPr>
          <w:color w:val="000000"/>
          <w:spacing w:val="0"/>
          <w:w w:val="100"/>
          <w:position w:val="0"/>
        </w:rPr>
        <w:t>四</w:t>
      </w:r>
      <w:bookmarkEnd w:id="3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奖项设置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069"/>
        </w:tabs>
        <w:bidi w:val="0"/>
        <w:spacing w:before="0" w:after="0" w:line="528" w:lineRule="exact"/>
        <w:ind w:left="0" w:right="0" w:firstLine="720"/>
        <w:jc w:val="both"/>
      </w:pPr>
      <w:bookmarkStart w:id="31" w:name="bookmark75"/>
      <w:bookmarkEnd w:id="31"/>
      <w:r>
        <w:rPr>
          <w:color w:val="000000"/>
          <w:spacing w:val="0"/>
          <w:w w:val="100"/>
          <w:position w:val="0"/>
        </w:rPr>
        <w:t>本赛道设置金奖、银奖、铜奖，中国大陆参赛项目设 金奖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150</w:t>
      </w:r>
      <w:r>
        <w:rPr>
          <w:color w:val="000000"/>
          <w:spacing w:val="0"/>
          <w:w w:val="100"/>
          <w:position w:val="0"/>
        </w:rPr>
        <w:t>个、银奖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350</w:t>
      </w:r>
      <w:r>
        <w:rPr>
          <w:color w:val="000000"/>
          <w:spacing w:val="0"/>
          <w:w w:val="100"/>
          <w:position w:val="0"/>
        </w:rPr>
        <w:t>个、铜奖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1000</w:t>
      </w:r>
      <w:r>
        <w:rPr>
          <w:color w:val="000000"/>
          <w:spacing w:val="0"/>
          <w:w w:val="100"/>
          <w:position w:val="0"/>
        </w:rPr>
        <w:t>个，中国港澳台地区参 赛项目设金奖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个、银奖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个、铜奖另定，国际参赛项目设 金奖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50</w:t>
      </w:r>
      <w:r>
        <w:rPr>
          <w:color w:val="000000"/>
          <w:spacing w:val="0"/>
          <w:w w:val="100"/>
          <w:position w:val="0"/>
        </w:rPr>
        <w:t>个、银奖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100</w:t>
      </w:r>
      <w:r>
        <w:rPr>
          <w:color w:val="000000"/>
          <w:spacing w:val="0"/>
          <w:w w:val="100"/>
          <w:position w:val="0"/>
        </w:rPr>
        <w:t>个、铜奖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350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054"/>
        </w:tabs>
        <w:bidi w:val="0"/>
        <w:spacing w:before="0" w:after="0" w:line="552" w:lineRule="exact"/>
        <w:ind w:left="0" w:right="0" w:firstLine="720"/>
        <w:jc w:val="both"/>
      </w:pPr>
      <w:bookmarkStart w:id="32" w:name="bookmark76"/>
      <w:bookmarkEnd w:id="32"/>
      <w:r>
        <w:rPr>
          <w:color w:val="000000"/>
          <w:spacing w:val="0"/>
          <w:w w:val="100"/>
          <w:position w:val="0"/>
        </w:rPr>
        <w:t>本赛道设置最佳带动就业奖、最佳创意奖、最具商业 价值奖、最具人气奖等若干单项奖。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120"/>
        </w:tabs>
        <w:bidi w:val="0"/>
        <w:spacing w:before="0" w:after="0" w:line="576" w:lineRule="exact"/>
        <w:ind w:left="200" w:right="0" w:firstLine="520"/>
        <w:jc w:val="both"/>
      </w:pPr>
      <w:bookmarkStart w:id="33" w:name="bookmark77"/>
      <w:bookmarkEnd w:id="33"/>
      <w:r>
        <w:rPr>
          <w:color w:val="000000"/>
          <w:spacing w:val="0"/>
          <w:w w:val="100"/>
          <w:position w:val="0"/>
        </w:rPr>
        <w:t>本赛道设置高校集体奖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color w:val="000000"/>
          <w:spacing w:val="0"/>
          <w:w w:val="100"/>
          <w:position w:val="0"/>
        </w:rPr>
        <w:t>个、省市优秀组织奖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个 （与职教赛道合并计算）和优秀创新创业导师若干名。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344"/>
        </w:tabs>
        <w:bidi w:val="0"/>
        <w:spacing w:before="0" w:after="0" w:line="545" w:lineRule="exact"/>
        <w:ind w:left="0" w:right="0" w:firstLine="700"/>
        <w:jc w:val="both"/>
      </w:pPr>
      <w:bookmarkStart w:id="34" w:name="bookmark78"/>
      <w:r>
        <w:rPr>
          <w:color w:val="000000"/>
          <w:spacing w:val="0"/>
          <w:w w:val="100"/>
          <w:position w:val="0"/>
        </w:rPr>
        <w:t>五</w:t>
      </w:r>
      <w:bookmarkEnd w:id="3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200" w:right="0" w:firstLine="520"/>
        <w:jc w:val="both"/>
        <w:sectPr>
          <w:footerReference r:id="rId7" w:type="default"/>
          <w:footerReference r:id="rId8" w:type="even"/>
          <w:footnotePr>
            <w:numFmt w:val="decimal"/>
          </w:footnotePr>
          <w:type w:val="continuous"/>
          <w:pgSz w:w="11900" w:h="16840"/>
          <w:pgMar w:top="1297" w:right="1439" w:bottom="1813" w:left="160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本附件所涉及条款的最终解释权，归第七届中国国际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“互</w:t>
      </w:r>
      <w:r>
        <w:rPr>
          <w:color w:val="000000"/>
          <w:spacing w:val="0"/>
          <w:w w:val="100"/>
          <w:position w:val="0"/>
        </w:rPr>
        <w:t>联网</w:t>
      </w:r>
      <w:r>
        <w:rPr>
          <w:color w:val="000000"/>
          <w:spacing w:val="0"/>
          <w:w w:val="100"/>
          <w:position w:val="0"/>
          <w:lang w:val="en-US" w:eastAsia="en-US" w:bidi="en-US"/>
        </w:rPr>
        <w:t>+ "</w:t>
      </w:r>
      <w:r>
        <w:rPr>
          <w:color w:val="000000"/>
          <w:spacing w:val="0"/>
          <w:w w:val="100"/>
          <w:position w:val="0"/>
        </w:rPr>
        <w:t>大学生创新创业大赛组委会所有。</w:t>
      </w:r>
    </w:p>
    <w:p>
      <w:pPr>
        <w:widowControl w:val="0"/>
        <w:spacing w:line="1" w:lineRule="exact"/>
      </w:pPr>
      <w:bookmarkStart w:id="35" w:name="_GoBack"/>
      <w:bookmarkEnd w:id="35"/>
    </w:p>
    <w:sectPr>
      <w:footerReference r:id="rId9" w:type="default"/>
      <w:footerReference r:id="rId10" w:type="even"/>
      <w:footnotePr>
        <w:numFmt w:val="decimal"/>
      </w:footnotePr>
      <w:type w:val="continuous"/>
      <w:pgSz w:w="11900" w:h="16840"/>
      <w:pgMar w:top="12908" w:right="1734" w:bottom="1274" w:left="180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9639300</wp:posOffset>
              </wp:positionV>
              <wp:extent cx="636905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57.7pt;margin-top:759pt;height:9.6pt;width:5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viqifY&#10;AAAADgEAAA8AAAAAAAAAAQAgAAAAIgAAAGRycy9kb3ducmV2LnhtbFBLAQIUABQAAAAIAIdO4kBx&#10;+mdw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9647555</wp:posOffset>
              </wp:positionV>
              <wp:extent cx="636905" cy="1219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3.3pt;margin-top:759.65pt;height:9.6pt;width:5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iN1g/Y&#10;AAAADQEAAA8AAAAAAAAAAQAgAAAAIgAAAGRycy9kb3ducmV2LnhtbFBLAQIUABQAAAAIAIdO4kBx&#10;e6PA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9606280</wp:posOffset>
              </wp:positionV>
              <wp:extent cx="646430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59.95pt;margin-top:756.4pt;height:9.6pt;width:50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jbahdgA&#10;AAAOAQAADwAAAAAAAAABACAAAAAiAAAAZHJzL2Rvd25yZXYueG1sUEsBAhQAFAAAAAgAh07iQNJu&#10;pKa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1125855</wp:posOffset>
              </wp:positionH>
              <wp:positionV relativeFrom="page">
                <wp:posOffset>9617710</wp:posOffset>
              </wp:positionV>
              <wp:extent cx="648970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88.65pt;margin-top:757.3pt;height:9.35pt;width:5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j4WXrZ&#10;AAAADQEAAA8AAAAAAAAAAQAgAAAAIgAAAGRycy9kb3ducmV2LnhtbFBLAQIUABQAAAAIAIdO4kAA&#10;E3N7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DCBA6B53"/>
    <w:multiLevelType w:val="singleLevel"/>
    <w:tmpl w:val="DCBA6B5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F4B5D9F5"/>
    <w:multiLevelType w:val="singleLevel"/>
    <w:tmpl w:val="F4B5D9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nsid w:val="2470EC97"/>
    <w:multiLevelType w:val="singleLevel"/>
    <w:tmpl w:val="2470EC9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5">
    <w:nsid w:val="2A8F537B"/>
    <w:multiLevelType w:val="singleLevel"/>
    <w:tmpl w:val="2A8F537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6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7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0F92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98F82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00" w:after="440"/>
      <w:ind w:firstLine="620"/>
      <w:outlineLvl w:val="0"/>
    </w:pPr>
    <w:rPr>
      <w:rFonts w:ascii="宋体" w:hAnsi="宋体" w:eastAsia="宋体" w:cs="宋体"/>
      <w:color w:val="F98F82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520" w:line="69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line="581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Body text|3_"/>
    <w:basedOn w:val="3"/>
    <w:link w:val="1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qFormat/>
    <w:uiPriority w:val="0"/>
    <w:pPr>
      <w:widowControl w:val="0"/>
      <w:shd w:val="clear" w:color="auto" w:fill="auto"/>
      <w:spacing w:line="539" w:lineRule="exact"/>
      <w:ind w:firstLine="7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2021-07-01T10:18:19Z</dcterms:created>
  <dc:creator>Administrator</dc:creator>
  <cp:lastModifiedBy>Administrator</cp:lastModifiedBy>
  <dcterms:modified xsi:type="dcterms:W3CDTF">2021-07-01T10:19:45Z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378473CF483A411E9DFEA67B75310E32</vt:lpwstr>
  </property>
</Properties>
</file>