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65D63" w14:textId="77777777" w:rsidR="003500F7" w:rsidRDefault="003500F7" w:rsidP="003500F7">
      <w:pPr>
        <w:spacing w:line="360" w:lineRule="auto"/>
        <w:jc w:val="center"/>
        <w:rPr>
          <w:rFonts w:ascii="文星简大标宋" w:eastAsia="文星简大标宋" w:hAnsi="华文中宋" w:hint="eastAsia"/>
          <w:color w:val="000000"/>
          <w:sz w:val="44"/>
          <w:szCs w:val="44"/>
        </w:rPr>
      </w:pPr>
      <w:r w:rsidRPr="009B4416">
        <w:rPr>
          <w:rFonts w:ascii="文星简大标宋" w:eastAsia="文星简大标宋" w:hAnsi="华文中宋" w:hint="eastAsia"/>
          <w:color w:val="000000"/>
          <w:sz w:val="44"/>
          <w:szCs w:val="44"/>
        </w:rPr>
        <w:t>山东省行政事业单位土地使用权</w:t>
      </w:r>
    </w:p>
    <w:p w14:paraId="3F65C5EC" w14:textId="54BD0F7D" w:rsidR="003500F7" w:rsidRDefault="003500F7" w:rsidP="003500F7">
      <w:pPr>
        <w:spacing w:line="360" w:lineRule="auto"/>
        <w:jc w:val="center"/>
        <w:rPr>
          <w:rFonts w:ascii="文星简大标宋" w:eastAsia="文星简大标宋" w:hAnsi="华文中宋"/>
          <w:color w:val="000000"/>
          <w:sz w:val="44"/>
          <w:szCs w:val="44"/>
        </w:rPr>
      </w:pPr>
      <w:r w:rsidRPr="009B4416">
        <w:rPr>
          <w:rFonts w:ascii="文星简大标宋" w:eastAsia="文星简大标宋" w:hAnsi="华文中宋" w:hint="eastAsia"/>
          <w:color w:val="000000"/>
          <w:sz w:val="44"/>
          <w:szCs w:val="44"/>
        </w:rPr>
        <w:t>租赁合同</w:t>
      </w:r>
      <w:r>
        <w:rPr>
          <w:rFonts w:ascii="文星简大标宋" w:eastAsia="文星简大标宋" w:hAnsi="华文中宋" w:hint="eastAsia"/>
          <w:color w:val="000000"/>
          <w:sz w:val="44"/>
          <w:szCs w:val="44"/>
        </w:rPr>
        <w:t>（式样）</w:t>
      </w:r>
    </w:p>
    <w:p w14:paraId="74082385" w14:textId="77777777" w:rsidR="003500F7" w:rsidRDefault="003500F7" w:rsidP="003500F7">
      <w:pPr>
        <w:spacing w:line="360" w:lineRule="auto"/>
        <w:jc w:val="center"/>
        <w:rPr>
          <w:rFonts w:ascii="文星简大标宋" w:eastAsia="文星简大标宋" w:hAnsi="华文中宋" w:hint="eastAsia"/>
          <w:color w:val="000000"/>
          <w:sz w:val="44"/>
          <w:szCs w:val="44"/>
        </w:rPr>
      </w:pPr>
    </w:p>
    <w:p w14:paraId="3E66C26E" w14:textId="55223F5F" w:rsidR="003500F7" w:rsidRDefault="003500F7" w:rsidP="003500F7">
      <w:pPr>
        <w:spacing w:line="360" w:lineRule="auto"/>
        <w:ind w:firstLineChars="2100" w:firstLine="504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合同编号:</w:t>
      </w:r>
    </w:p>
    <w:p w14:paraId="073DCBAF" w14:textId="4146D097" w:rsidR="003500F7" w:rsidRPr="0015562B" w:rsidRDefault="003500F7" w:rsidP="003500F7">
      <w:pPr>
        <w:spacing w:line="360" w:lineRule="auto"/>
        <w:ind w:firstLineChars="196" w:firstLine="470"/>
        <w:rPr>
          <w:rFonts w:ascii="宋体" w:hAnsi="宋体" w:hint="eastAsia"/>
          <w:color w:val="000000"/>
          <w:sz w:val="24"/>
        </w:rPr>
      </w:pPr>
      <w:r w:rsidRPr="0015562B">
        <w:rPr>
          <w:rFonts w:ascii="宋体" w:hAnsi="宋体" w:hint="eastAsia"/>
          <w:color w:val="000000"/>
          <w:sz w:val="24"/>
        </w:rPr>
        <w:t xml:space="preserve">　　　　　　　　　　　　　</w:t>
      </w:r>
      <w:r>
        <w:rPr>
          <w:rFonts w:ascii="宋体" w:hAnsi="宋体" w:hint="eastAsia"/>
          <w:color w:val="000000"/>
          <w:sz w:val="24"/>
        </w:rPr>
        <w:t xml:space="preserve">            </w:t>
      </w:r>
      <w:r w:rsidRPr="0015562B">
        <w:rPr>
          <w:rFonts w:ascii="宋体" w:hAnsi="宋体" w:hint="eastAsia"/>
          <w:color w:val="000000"/>
          <w:sz w:val="24"/>
        </w:rPr>
        <w:t>签订地点：</w:t>
      </w:r>
    </w:p>
    <w:p w14:paraId="68BBA441" w14:textId="6D097086" w:rsidR="003500F7" w:rsidRDefault="003500F7" w:rsidP="003500F7">
      <w:pPr>
        <w:spacing w:line="360" w:lineRule="auto"/>
        <w:ind w:firstLine="471"/>
        <w:rPr>
          <w:rFonts w:ascii="宋体" w:hAnsi="宋体" w:hint="eastAsia"/>
          <w:color w:val="000000"/>
          <w:sz w:val="24"/>
        </w:rPr>
      </w:pPr>
      <w:r w:rsidRPr="00CE7D13">
        <w:rPr>
          <w:rFonts w:ascii="宋体" w:hAnsi="宋体" w:hint="eastAsia"/>
          <w:color w:val="000000"/>
          <w:sz w:val="24"/>
        </w:rPr>
        <w:t xml:space="preserve">                  </w:t>
      </w:r>
      <w:r>
        <w:rPr>
          <w:rFonts w:ascii="宋体" w:hAnsi="宋体" w:hint="eastAsia"/>
          <w:color w:val="000000"/>
          <w:sz w:val="24"/>
        </w:rPr>
        <w:t xml:space="preserve">　　　　　          </w:t>
      </w:r>
      <w:r w:rsidRPr="00BA041E">
        <w:rPr>
          <w:rFonts w:ascii="宋体" w:hAnsi="宋体" w:hint="eastAsia"/>
          <w:color w:val="000000"/>
          <w:sz w:val="24"/>
        </w:rPr>
        <w:t>签订时间：</w:t>
      </w:r>
      <w:r>
        <w:rPr>
          <w:rFonts w:ascii="宋体" w:hAnsi="宋体" w:hint="eastAsia"/>
          <w:color w:val="000000"/>
          <w:sz w:val="24"/>
        </w:rPr>
        <w:t xml:space="preserve">　　年　　月　　日</w:t>
      </w:r>
    </w:p>
    <w:p w14:paraId="01994DD9" w14:textId="77777777" w:rsidR="003500F7" w:rsidRDefault="003500F7" w:rsidP="003500F7">
      <w:pPr>
        <w:spacing w:line="360" w:lineRule="auto"/>
        <w:ind w:firstLine="471"/>
        <w:rPr>
          <w:rFonts w:ascii="宋体" w:hAnsi="宋体" w:hint="eastAsia"/>
          <w:color w:val="000000"/>
          <w:sz w:val="24"/>
        </w:rPr>
      </w:pPr>
      <w:r w:rsidRPr="0015562B">
        <w:rPr>
          <w:rFonts w:ascii="宋体" w:hAnsi="宋体" w:hint="eastAsia"/>
          <w:color w:val="000000"/>
          <w:sz w:val="24"/>
        </w:rPr>
        <w:t>出租方（甲方）：</w:t>
      </w:r>
    </w:p>
    <w:p w14:paraId="714C3773" w14:textId="77777777" w:rsidR="003500F7" w:rsidRDefault="003500F7" w:rsidP="003500F7">
      <w:pPr>
        <w:spacing w:line="360" w:lineRule="auto"/>
        <w:ind w:firstLine="471"/>
        <w:rPr>
          <w:rFonts w:ascii="宋体" w:hAnsi="宋体" w:hint="eastAsia"/>
          <w:color w:val="000000"/>
          <w:sz w:val="24"/>
        </w:rPr>
      </w:pPr>
      <w:r w:rsidRPr="0015562B">
        <w:rPr>
          <w:rFonts w:ascii="宋体" w:hAnsi="宋体" w:hint="eastAsia"/>
          <w:color w:val="000000"/>
          <w:sz w:val="24"/>
        </w:rPr>
        <w:t>承租方（乙方）：</w:t>
      </w:r>
    </w:p>
    <w:p w14:paraId="13F82AC5" w14:textId="77777777" w:rsidR="003500F7" w:rsidRDefault="003500F7" w:rsidP="003500F7">
      <w:pPr>
        <w:spacing w:line="360" w:lineRule="auto"/>
        <w:ind w:firstLine="471"/>
        <w:rPr>
          <w:rFonts w:ascii="宋体" w:hAnsi="宋体" w:hint="eastAsia"/>
          <w:color w:val="000000"/>
          <w:sz w:val="24"/>
        </w:rPr>
      </w:pPr>
    </w:p>
    <w:p w14:paraId="328D8D7A" w14:textId="77777777" w:rsidR="003500F7" w:rsidRDefault="003500F7" w:rsidP="003500F7">
      <w:pPr>
        <w:spacing w:line="360" w:lineRule="auto"/>
        <w:ind w:firstLine="471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依据《中华人民共和国合同法》、《山东省行政事业单位国有资产有偿使用管理暂行办法》（鲁</w:t>
      </w:r>
      <w:r w:rsidRPr="0079714B">
        <w:rPr>
          <w:rFonts w:ascii="宋体" w:hint="eastAsia"/>
          <w:color w:val="000000"/>
          <w:sz w:val="24"/>
        </w:rPr>
        <w:t>财资〔2010〕</w:t>
      </w:r>
      <w:r>
        <w:rPr>
          <w:rFonts w:ascii="宋体" w:hint="eastAsia"/>
          <w:color w:val="000000"/>
          <w:sz w:val="24"/>
        </w:rPr>
        <w:t>50</w:t>
      </w:r>
      <w:r w:rsidRPr="0079714B">
        <w:rPr>
          <w:rFonts w:ascii="宋体" w:hint="eastAsia"/>
          <w:color w:val="000000"/>
          <w:sz w:val="24"/>
        </w:rPr>
        <w:t>号</w:t>
      </w:r>
      <w:r>
        <w:rPr>
          <w:rFonts w:ascii="宋体" w:hint="eastAsia"/>
          <w:color w:val="000000"/>
          <w:sz w:val="24"/>
        </w:rPr>
        <w:t>）及有关法律、法规和规章制度，甲乙双方在平等、自愿的基础上，就土地使用权租赁的有关事宜达成协议如下：</w:t>
      </w:r>
    </w:p>
    <w:p w14:paraId="7B7946DA" w14:textId="77777777" w:rsidR="003500F7" w:rsidRDefault="003500F7" w:rsidP="003500F7">
      <w:pPr>
        <w:pStyle w:val="7"/>
        <w:numPr>
          <w:ilvl w:val="0"/>
          <w:numId w:val="1"/>
        </w:numPr>
        <w:tabs>
          <w:tab w:val="num" w:pos="360"/>
        </w:tabs>
        <w:ind w:firstLine="0"/>
        <w:rPr>
          <w:rFonts w:hint="eastAsia"/>
        </w:rPr>
      </w:pPr>
      <w:r>
        <w:rPr>
          <w:rFonts w:hint="eastAsia"/>
        </w:rPr>
        <w:t xml:space="preserve">　土地基本情况</w:t>
      </w:r>
    </w:p>
    <w:p w14:paraId="76A0089C" w14:textId="77777777" w:rsidR="003500F7" w:rsidRDefault="003500F7" w:rsidP="003500F7">
      <w:pPr>
        <w:spacing w:line="360" w:lineRule="auto"/>
        <w:ind w:firstLine="471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该宗土地坐落于[  ]市[  ]</w:t>
      </w:r>
      <w:r w:rsidRPr="007E26E8">
        <w:rPr>
          <w:rFonts w:ascii="宋体" w:hint="eastAsia"/>
          <w:color w:val="000000"/>
          <w:sz w:val="24"/>
        </w:rPr>
        <w:t>县（市、</w:t>
      </w:r>
      <w:r>
        <w:rPr>
          <w:rFonts w:ascii="宋体" w:hAnsi="宋体" w:hint="eastAsia"/>
          <w:color w:val="000000"/>
          <w:sz w:val="24"/>
        </w:rPr>
        <w:t>区），土地四至为：</w:t>
      </w:r>
      <w:r>
        <w:rPr>
          <w:rFonts w:ascii="宋体" w:hint="eastAsia"/>
          <w:color w:val="000000"/>
          <w:sz w:val="24"/>
        </w:rPr>
        <w:t>[                       ]，土地面积为[           ]平方米。土地使用证号（或土地使用权凭证）：[                                  ]</w:t>
      </w:r>
    </w:p>
    <w:p w14:paraId="74774CC5" w14:textId="77777777" w:rsidR="003500F7" w:rsidRDefault="003500F7" w:rsidP="003500F7">
      <w:pPr>
        <w:spacing w:line="360" w:lineRule="auto"/>
        <w:ind w:firstLine="471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其他情况：[                                    　]（提示：有无地上建筑物、附着物及相关设施情况等）。</w:t>
      </w:r>
    </w:p>
    <w:p w14:paraId="1FC90466" w14:textId="77777777" w:rsidR="003500F7" w:rsidRDefault="003500F7" w:rsidP="003500F7">
      <w:pPr>
        <w:spacing w:line="360" w:lineRule="auto"/>
        <w:ind w:firstLine="471"/>
        <w:rPr>
          <w:rFonts w:ascii="宋体" w:hint="eastAsia"/>
          <w:b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甲方承诺出租该土地的行为已经有权机构批准，且该土地产权清晰，未设定抵押、担保，未涉及法律诉讼。</w:t>
      </w:r>
    </w:p>
    <w:p w14:paraId="7DBA8701" w14:textId="77777777" w:rsidR="003500F7" w:rsidRDefault="003500F7" w:rsidP="003500F7">
      <w:pPr>
        <w:pStyle w:val="7"/>
        <w:numPr>
          <w:ilvl w:val="0"/>
          <w:numId w:val="1"/>
        </w:numPr>
        <w:tabs>
          <w:tab w:val="num" w:pos="360"/>
        </w:tabs>
        <w:ind w:firstLine="0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ascii="宋体" w:hAnsi="宋体" w:hint="eastAsia"/>
          <w:color w:val="000000"/>
        </w:rPr>
        <w:t>租赁期限</w:t>
      </w:r>
      <w:r>
        <w:rPr>
          <w:rFonts w:hint="eastAsia"/>
        </w:rPr>
        <w:t xml:space="preserve">                   </w:t>
      </w:r>
    </w:p>
    <w:p w14:paraId="77DA3C47" w14:textId="77777777" w:rsidR="003500F7" w:rsidRDefault="003500F7" w:rsidP="003500F7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租赁期限自[  ]年[  ]月[  ]日至[  ]年[  ]月[  ]日。（提示：租赁期限不得超过10年，且不得超出土地权利证书载明的有效期限）。</w:t>
      </w:r>
    </w:p>
    <w:p w14:paraId="0A476702" w14:textId="77777777" w:rsidR="003500F7" w:rsidRDefault="003500F7" w:rsidP="003500F7">
      <w:pPr>
        <w:spacing w:line="360" w:lineRule="auto"/>
        <w:ind w:firstLineChars="200" w:firstLine="480"/>
        <w:rPr>
          <w:rFonts w:asci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租赁合同期满，乙方应如期交还所租赁土地；乙方逾期不交还的，甲方有权收回。</w:t>
      </w:r>
      <w:r>
        <w:rPr>
          <w:rFonts w:ascii="宋体" w:hint="eastAsia"/>
          <w:color w:val="000000"/>
          <w:sz w:val="24"/>
        </w:rPr>
        <w:t>甲方如需继续出租，同等条件下，</w:t>
      </w:r>
      <w:r>
        <w:rPr>
          <w:rFonts w:ascii="宋体" w:hAnsi="宋体" w:hint="eastAsia"/>
          <w:color w:val="000000"/>
          <w:sz w:val="24"/>
        </w:rPr>
        <w:t>乙方享有</w:t>
      </w:r>
      <w:r>
        <w:rPr>
          <w:rFonts w:ascii="宋体" w:hint="eastAsia"/>
          <w:color w:val="000000"/>
          <w:sz w:val="24"/>
        </w:rPr>
        <w:t>优先承租权，经原批准机构批</w:t>
      </w:r>
      <w:r>
        <w:rPr>
          <w:rFonts w:ascii="宋体" w:hint="eastAsia"/>
          <w:color w:val="000000"/>
          <w:sz w:val="24"/>
        </w:rPr>
        <w:lastRenderedPageBreak/>
        <w:t>准，双方另行签订租赁合同。</w:t>
      </w:r>
    </w:p>
    <w:p w14:paraId="70476AE6" w14:textId="77777777" w:rsidR="003500F7" w:rsidRDefault="003500F7" w:rsidP="003500F7">
      <w:pPr>
        <w:pStyle w:val="7"/>
        <w:numPr>
          <w:ilvl w:val="0"/>
          <w:numId w:val="1"/>
        </w:numPr>
        <w:tabs>
          <w:tab w:val="num" w:pos="360"/>
        </w:tabs>
        <w:ind w:firstLine="0"/>
        <w:rPr>
          <w:rFonts w:hint="eastAsia"/>
        </w:rPr>
      </w:pPr>
      <w:r>
        <w:rPr>
          <w:rFonts w:hint="eastAsia"/>
        </w:rPr>
        <w:t xml:space="preserve">　租金、租金支付期限及方式</w:t>
      </w:r>
    </w:p>
    <w:p w14:paraId="7EDCFC14" w14:textId="77777777" w:rsidR="003500F7" w:rsidRDefault="003500F7" w:rsidP="003500F7">
      <w:pPr>
        <w:numPr>
          <w:ilvl w:val="1"/>
          <w:numId w:val="2"/>
        </w:num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租金</w:t>
      </w:r>
    </w:p>
    <w:p w14:paraId="7EBF7549" w14:textId="77777777" w:rsidR="003500F7" w:rsidRDefault="003500F7" w:rsidP="003500F7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*（租赁期限不超过3年的）租金标准为每日每平方米[  ]元（提示：符合有权机构批准文件的要求</w:t>
      </w:r>
      <w:r>
        <w:rPr>
          <w:rFonts w:ascii="宋体" w:hAnsi="宋体"/>
          <w:color w:val="000000"/>
          <w:sz w:val="24"/>
        </w:rPr>
        <w:t>）</w:t>
      </w:r>
      <w:r>
        <w:rPr>
          <w:rFonts w:ascii="宋体" w:hAnsi="宋体" w:hint="eastAsia"/>
          <w:color w:val="000000"/>
          <w:sz w:val="24"/>
        </w:rPr>
        <w:t>,租金总额为：人民币（大写）[    ]元。</w:t>
      </w:r>
    </w:p>
    <w:p w14:paraId="120372A0" w14:textId="77777777" w:rsidR="003500F7" w:rsidRDefault="003500F7" w:rsidP="003500F7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*（租赁期限超过3年的，每2年为一个档期确定租金标准）租金总额为[     ]元：</w:t>
      </w:r>
    </w:p>
    <w:p w14:paraId="29511667" w14:textId="77777777" w:rsidR="003500F7" w:rsidRDefault="003500F7" w:rsidP="003500F7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第1、2年，租金标准为每日每平方米[  ]元，租金额为人民币[  ]元；</w:t>
      </w:r>
    </w:p>
    <w:p w14:paraId="26D542B0" w14:textId="77777777" w:rsidR="003500F7" w:rsidRDefault="003500F7" w:rsidP="003500F7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第3、4年，租金标准为每日每平方米[  ]元，租金额为人民币[  ]元；</w:t>
      </w:r>
    </w:p>
    <w:p w14:paraId="5E6C2889" w14:textId="77777777" w:rsidR="003500F7" w:rsidRDefault="003500F7" w:rsidP="003500F7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第5、6年，租金标准为每日每平方米[  ]元，租金额为人民币[  ]元；</w:t>
      </w:r>
    </w:p>
    <w:p w14:paraId="765BFE5C" w14:textId="77777777" w:rsidR="003500F7" w:rsidRDefault="003500F7" w:rsidP="003500F7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第7、8年，租金标准为每日每平方米[  ]元，租金额为人民币[  ]元；</w:t>
      </w:r>
    </w:p>
    <w:p w14:paraId="423A1385" w14:textId="77777777" w:rsidR="003500F7" w:rsidRDefault="003500F7" w:rsidP="003500F7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第9、10年，租金标准为每日每平方米[  ]元，租金额为人民币[  ]元。</w:t>
      </w:r>
    </w:p>
    <w:p w14:paraId="490BB826" w14:textId="77777777" w:rsidR="003500F7" w:rsidRDefault="003500F7" w:rsidP="003500F7">
      <w:pPr>
        <w:numPr>
          <w:ilvl w:val="1"/>
          <w:numId w:val="2"/>
        </w:num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支付期限：[                     ]</w:t>
      </w:r>
      <w:r w:rsidRPr="00807049">
        <w:rPr>
          <w:rFonts w:ascii="宋体" w:hAnsi="宋体" w:hint="eastAsia"/>
          <w:color w:val="000000"/>
          <w:sz w:val="24"/>
        </w:rPr>
        <w:t>（提示：每月/季/</w:t>
      </w:r>
      <w:proofErr w:type="gramStart"/>
      <w:r w:rsidRPr="00807049"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 w:hint="eastAsia"/>
          <w:color w:val="000000"/>
          <w:sz w:val="24"/>
        </w:rPr>
        <w:t>支付</w:t>
      </w:r>
      <w:proofErr w:type="gramEnd"/>
      <w:r>
        <w:rPr>
          <w:rFonts w:ascii="宋体" w:hAnsi="宋体" w:hint="eastAsia"/>
          <w:color w:val="000000"/>
          <w:sz w:val="24"/>
        </w:rPr>
        <w:t>一次，或全部租金一次性支付</w:t>
      </w:r>
      <w:r w:rsidRPr="00807049">
        <w:rPr>
          <w:rFonts w:ascii="宋体" w:hAnsi="宋体"/>
          <w:color w:val="000000"/>
          <w:sz w:val="24"/>
        </w:rPr>
        <w:t>）</w:t>
      </w:r>
      <w:r>
        <w:rPr>
          <w:rFonts w:ascii="宋体" w:hAnsi="宋体" w:hint="eastAsia"/>
          <w:color w:val="000000"/>
          <w:sz w:val="24"/>
        </w:rPr>
        <w:t>。</w:t>
      </w:r>
    </w:p>
    <w:p w14:paraId="61A453AF" w14:textId="77777777" w:rsidR="003500F7" w:rsidRDefault="003500F7" w:rsidP="003500F7">
      <w:pPr>
        <w:numPr>
          <w:ilvl w:val="1"/>
          <w:numId w:val="2"/>
        </w:num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支付方式：乙方须于每个支付期前[  ]日内将下一期租金以[  ]方式（支票、汇票等）汇入甲方指定账户:[                ]，甲方</w:t>
      </w:r>
      <w:r w:rsidRPr="00B8182C">
        <w:rPr>
          <w:rFonts w:ascii="宋体" w:hAnsi="宋体" w:hint="eastAsia"/>
          <w:color w:val="000000"/>
          <w:sz w:val="24"/>
        </w:rPr>
        <w:t>向</w:t>
      </w:r>
      <w:r>
        <w:rPr>
          <w:rFonts w:ascii="宋体" w:hAnsi="宋体" w:hint="eastAsia"/>
          <w:color w:val="000000"/>
          <w:sz w:val="24"/>
        </w:rPr>
        <w:t>乙方开据合法票据。</w:t>
      </w:r>
    </w:p>
    <w:p w14:paraId="782B3E28" w14:textId="77777777" w:rsidR="003500F7" w:rsidRDefault="003500F7" w:rsidP="003500F7">
      <w:pPr>
        <w:pStyle w:val="7"/>
        <w:numPr>
          <w:ilvl w:val="0"/>
          <w:numId w:val="1"/>
        </w:numPr>
        <w:tabs>
          <w:tab w:val="num" w:pos="360"/>
        </w:tabs>
        <w:ind w:firstLine="0"/>
        <w:rPr>
          <w:rFonts w:hint="eastAsia"/>
        </w:rPr>
      </w:pPr>
      <w:r>
        <w:rPr>
          <w:rFonts w:hint="eastAsia"/>
        </w:rPr>
        <w:t xml:space="preserve">　土地租赁用途</w:t>
      </w:r>
    </w:p>
    <w:p w14:paraId="2DFC7FB7" w14:textId="77777777" w:rsidR="003500F7" w:rsidRDefault="003500F7" w:rsidP="003500F7">
      <w:pPr>
        <w:spacing w:line="360" w:lineRule="auto"/>
        <w:ind w:firstLine="471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乙方承租该土地用途为：[                                   ]。 在租赁期内未征得甲方书面同意，乙方不得擅自改变土地的用途，不得转租或分租给第三方。</w:t>
      </w:r>
    </w:p>
    <w:p w14:paraId="4ABC5AA2" w14:textId="77777777" w:rsidR="003500F7" w:rsidRDefault="003500F7" w:rsidP="003500F7">
      <w:pPr>
        <w:spacing w:line="360" w:lineRule="auto"/>
        <w:ind w:firstLine="471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甲方允许（不允许）乙方在土地上增设他物。增设他物的范围是：[                                                 ]</w:t>
      </w:r>
      <w:r w:rsidRPr="001C7133"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。乙方增设他物须符合国家和驻地政府有关土地利用和城市规划规定。合同到期后，乙方增设他物的处理：[                                                 ]。</w:t>
      </w:r>
    </w:p>
    <w:p w14:paraId="36EDD9CF" w14:textId="77777777" w:rsidR="003500F7" w:rsidRDefault="003500F7" w:rsidP="003500F7">
      <w:pPr>
        <w:spacing w:line="360" w:lineRule="auto"/>
        <w:ind w:firstLine="471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乙方承诺使用承租土地</w:t>
      </w:r>
      <w:r w:rsidRPr="003E10D9">
        <w:rPr>
          <w:rFonts w:ascii="宋体" w:hAnsi="宋体" w:hint="eastAsia"/>
          <w:color w:val="000000"/>
          <w:sz w:val="24"/>
        </w:rPr>
        <w:t>从事的各项活动均符合国家法律、法规和有关规定，并独立承担完全责任。</w:t>
      </w:r>
    </w:p>
    <w:p w14:paraId="5DC9B5AF" w14:textId="77777777" w:rsidR="003500F7" w:rsidRDefault="003500F7" w:rsidP="003500F7">
      <w:pPr>
        <w:pStyle w:val="7"/>
        <w:numPr>
          <w:ilvl w:val="0"/>
          <w:numId w:val="1"/>
        </w:numPr>
        <w:tabs>
          <w:tab w:val="num" w:pos="360"/>
        </w:tabs>
        <w:ind w:firstLine="0"/>
        <w:rPr>
          <w:rFonts w:hint="eastAsia"/>
        </w:rPr>
      </w:pPr>
      <w:r>
        <w:rPr>
          <w:rFonts w:hint="eastAsia"/>
        </w:rPr>
        <w:lastRenderedPageBreak/>
        <w:t xml:space="preserve">　土地使用过程中的有关费用</w:t>
      </w:r>
    </w:p>
    <w:p w14:paraId="1E4BF276" w14:textId="77777777" w:rsidR="003500F7" w:rsidRDefault="003500F7" w:rsidP="003500F7">
      <w:pPr>
        <w:spacing w:line="360" w:lineRule="auto"/>
        <w:ind w:firstLine="618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租赁期内，与使用该土地有关的各项费用承担方式为：</w:t>
      </w:r>
    </w:p>
    <w:p w14:paraId="62A16451" w14:textId="77777777" w:rsidR="003500F7" w:rsidRDefault="003500F7" w:rsidP="003500F7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（一）乙方承担的费用： [                     ]，交付方式为：[      ]（提示：甲方垫付乙方归还或者乙方直接支付等）。</w:t>
      </w:r>
    </w:p>
    <w:p w14:paraId="64927441" w14:textId="77777777" w:rsidR="003500F7" w:rsidRDefault="003500F7" w:rsidP="003500F7">
      <w:pPr>
        <w:spacing w:line="360" w:lineRule="auto"/>
        <w:ind w:left="510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（二）甲方承担的费用：甲方应承担的相关税款</w:t>
      </w:r>
      <w:r>
        <w:rPr>
          <w:rFonts w:ascii="宋体" w:hAnsi="宋体" w:hint="eastAsia"/>
          <w:b/>
          <w:color w:val="000000"/>
          <w:sz w:val="24"/>
        </w:rPr>
        <w:t>。</w:t>
      </w:r>
    </w:p>
    <w:p w14:paraId="6182D2FA" w14:textId="77777777" w:rsidR="003500F7" w:rsidRDefault="003500F7" w:rsidP="003500F7">
      <w:pPr>
        <w:pStyle w:val="7"/>
        <w:numPr>
          <w:ilvl w:val="0"/>
          <w:numId w:val="1"/>
        </w:numPr>
        <w:tabs>
          <w:tab w:val="num" w:pos="360"/>
        </w:tabs>
        <w:ind w:firstLine="0"/>
        <w:rPr>
          <w:rFonts w:hint="eastAsia"/>
        </w:rPr>
      </w:pPr>
      <w:r>
        <w:rPr>
          <w:rFonts w:hint="eastAsia"/>
        </w:rPr>
        <w:t xml:space="preserve">　土地交付及交还的期限方式</w:t>
      </w:r>
    </w:p>
    <w:p w14:paraId="72E4BA34" w14:textId="77777777" w:rsidR="003500F7" w:rsidRDefault="003500F7" w:rsidP="003500F7">
      <w:pPr>
        <w:numPr>
          <w:ilvl w:val="1"/>
          <w:numId w:val="3"/>
        </w:num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交付：甲方应按租赁期限规定按时将土地交付乙方。交付时原有地上建筑物及其附着物的处理：[                                                     ]。</w:t>
      </w:r>
    </w:p>
    <w:p w14:paraId="4BC8409F" w14:textId="77777777" w:rsidR="003500F7" w:rsidRDefault="003500F7" w:rsidP="003500F7">
      <w:pPr>
        <w:numPr>
          <w:ilvl w:val="1"/>
          <w:numId w:val="3"/>
        </w:num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交还：乙方应于租赁期满或合同解除后[    ]日内，将土地全部交还甲方。乙方应按合同约定移走其所有物品，逾期未移走的，甲方有权处置。</w:t>
      </w:r>
    </w:p>
    <w:p w14:paraId="5C63E49C" w14:textId="77777777" w:rsidR="003500F7" w:rsidRDefault="003500F7" w:rsidP="003500F7">
      <w:pPr>
        <w:pStyle w:val="7"/>
        <w:numPr>
          <w:ilvl w:val="0"/>
          <w:numId w:val="8"/>
        </w:numPr>
        <w:tabs>
          <w:tab w:val="clear" w:pos="1140"/>
          <w:tab w:val="num" w:pos="360"/>
        </w:tabs>
        <w:ind w:left="0" w:firstLine="0"/>
        <w:rPr>
          <w:rFonts w:hint="eastAsia"/>
        </w:rPr>
      </w:pPr>
      <w:r>
        <w:rPr>
          <w:rFonts w:hint="eastAsia"/>
        </w:rPr>
        <w:t>租赁保证金</w:t>
      </w:r>
    </w:p>
    <w:p w14:paraId="7F460E22" w14:textId="77777777" w:rsidR="003500F7" w:rsidRDefault="003500F7" w:rsidP="003500F7">
      <w:pPr>
        <w:spacing w:line="360" w:lineRule="auto"/>
        <w:ind w:left="51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（一）本合同生效后[    ]日内，乙方须向甲方支付土地租赁保证金人民币（大写）[                 ]元。</w:t>
      </w:r>
    </w:p>
    <w:p w14:paraId="3D9929E9" w14:textId="77777777" w:rsidR="003500F7" w:rsidRDefault="003500F7" w:rsidP="003500F7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（二）租赁期满或合同解除后，租赁保证金由甲方抵扣应由乙方承担的费用、租金、滞纳金及赔偿等，剩余部分如数返还乙方。保证金不计付利息。</w:t>
      </w:r>
    </w:p>
    <w:p w14:paraId="37E9975A" w14:textId="77777777" w:rsidR="003500F7" w:rsidRDefault="003500F7" w:rsidP="003500F7">
      <w:pPr>
        <w:pStyle w:val="7"/>
        <w:ind w:left="420"/>
        <w:rPr>
          <w:rFonts w:hint="eastAsia"/>
        </w:rPr>
      </w:pPr>
      <w:r>
        <w:rPr>
          <w:rFonts w:hint="eastAsia"/>
        </w:rPr>
        <w:t>第八条　合同解除的条件</w:t>
      </w:r>
    </w:p>
    <w:p w14:paraId="17602B05" w14:textId="77777777" w:rsidR="003500F7" w:rsidRPr="009F7A60" w:rsidRDefault="003500F7" w:rsidP="003500F7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（一）</w:t>
      </w:r>
      <w:r w:rsidRPr="009F7A60">
        <w:rPr>
          <w:rFonts w:ascii="宋体" w:hAnsi="宋体" w:hint="eastAsia"/>
          <w:color w:val="000000"/>
          <w:sz w:val="24"/>
        </w:rPr>
        <w:t>有下列情形之一的，本合同终止，甲乙双方互不承担违约责任：</w:t>
      </w:r>
    </w:p>
    <w:p w14:paraId="5F5F11B1" w14:textId="77777777" w:rsidR="003500F7" w:rsidRDefault="003500F7" w:rsidP="003500F7">
      <w:pPr>
        <w:numPr>
          <w:ilvl w:val="2"/>
          <w:numId w:val="4"/>
        </w:num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该土地被依法收回或征用的；</w:t>
      </w:r>
    </w:p>
    <w:p w14:paraId="5D3699F3" w14:textId="77777777" w:rsidR="003500F7" w:rsidRDefault="003500F7" w:rsidP="003500F7">
      <w:pPr>
        <w:numPr>
          <w:ilvl w:val="2"/>
          <w:numId w:val="4"/>
        </w:num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因法定不可抗力致使土地无法继续使用的；</w:t>
      </w:r>
    </w:p>
    <w:p w14:paraId="12BCF9A3" w14:textId="77777777" w:rsidR="003500F7" w:rsidRDefault="003500F7" w:rsidP="003500F7">
      <w:pPr>
        <w:numPr>
          <w:ilvl w:val="2"/>
          <w:numId w:val="4"/>
        </w:num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非甲乙双方因素致使合同终止的其他情形。</w:t>
      </w:r>
    </w:p>
    <w:p w14:paraId="76C1AD71" w14:textId="77777777" w:rsidR="003500F7" w:rsidRDefault="003500F7" w:rsidP="003500F7">
      <w:pPr>
        <w:spacing w:line="360" w:lineRule="auto"/>
        <w:ind w:left="51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（二）甲方有下列情形之一的，乙方有权解除本合同：</w:t>
      </w:r>
    </w:p>
    <w:p w14:paraId="7F27AFF9" w14:textId="77777777" w:rsidR="003500F7" w:rsidRDefault="003500F7" w:rsidP="003500F7">
      <w:pPr>
        <w:numPr>
          <w:ilvl w:val="2"/>
          <w:numId w:val="5"/>
        </w:num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迟延交付土地</w:t>
      </w:r>
      <w:r w:rsidRPr="00981E6C">
        <w:rPr>
          <w:rFonts w:ascii="宋体" w:hAnsi="宋体" w:hint="eastAsia"/>
          <w:color w:val="000000"/>
          <w:sz w:val="24"/>
        </w:rPr>
        <w:t>[  ]</w:t>
      </w:r>
      <w:r>
        <w:rPr>
          <w:rFonts w:ascii="宋体" w:hAnsi="宋体" w:hint="eastAsia"/>
          <w:color w:val="000000"/>
          <w:sz w:val="24"/>
        </w:rPr>
        <w:t>日以上；</w:t>
      </w:r>
    </w:p>
    <w:p w14:paraId="3096E143" w14:textId="77777777" w:rsidR="003500F7" w:rsidRDefault="003500F7" w:rsidP="003500F7">
      <w:pPr>
        <w:numPr>
          <w:ilvl w:val="2"/>
          <w:numId w:val="5"/>
        </w:num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交付的土地不符合合同约定影响乙方正常使用；</w:t>
      </w:r>
    </w:p>
    <w:p w14:paraId="274CA048" w14:textId="77777777" w:rsidR="003500F7" w:rsidRDefault="003500F7" w:rsidP="003500F7">
      <w:pPr>
        <w:numPr>
          <w:ilvl w:val="2"/>
          <w:numId w:val="5"/>
        </w:num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双方约定的其他情形：</w:t>
      </w:r>
      <w:r w:rsidRPr="00981E6C">
        <w:rPr>
          <w:rFonts w:ascii="宋体" w:hAnsi="宋体" w:hint="eastAsia"/>
          <w:color w:val="000000"/>
          <w:sz w:val="24"/>
        </w:rPr>
        <w:t>[</w:t>
      </w:r>
      <w:r>
        <w:rPr>
          <w:rFonts w:ascii="宋体" w:hAnsi="宋体" w:hint="eastAsia"/>
          <w:color w:val="000000"/>
          <w:sz w:val="24"/>
        </w:rPr>
        <w:t xml:space="preserve">                                         </w:t>
      </w:r>
      <w:r w:rsidRPr="00981E6C">
        <w:rPr>
          <w:rFonts w:ascii="宋体" w:hAnsi="宋体" w:hint="eastAsia"/>
          <w:color w:val="000000"/>
          <w:sz w:val="24"/>
        </w:rPr>
        <w:t xml:space="preserve">  ]</w:t>
      </w:r>
      <w:r>
        <w:rPr>
          <w:rFonts w:ascii="宋体" w:hAnsi="宋体" w:hint="eastAsia"/>
          <w:color w:val="000000"/>
          <w:sz w:val="24"/>
        </w:rPr>
        <w:t>。</w:t>
      </w:r>
    </w:p>
    <w:p w14:paraId="41ADB4EF" w14:textId="77777777" w:rsidR="003500F7" w:rsidRPr="009F7A60" w:rsidRDefault="003500F7" w:rsidP="003500F7">
      <w:pPr>
        <w:spacing w:line="360" w:lineRule="auto"/>
        <w:ind w:left="51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（三）</w:t>
      </w:r>
      <w:r w:rsidRPr="009F7A60">
        <w:rPr>
          <w:rFonts w:ascii="宋体" w:hAnsi="宋体" w:hint="eastAsia"/>
          <w:color w:val="000000"/>
          <w:sz w:val="24"/>
        </w:rPr>
        <w:t>乙方有下列情形之一的，甲方有权单方解除</w:t>
      </w:r>
      <w:r>
        <w:rPr>
          <w:rFonts w:ascii="宋体" w:hAnsi="宋体" w:hint="eastAsia"/>
          <w:color w:val="000000"/>
          <w:sz w:val="24"/>
        </w:rPr>
        <w:t>本</w:t>
      </w:r>
      <w:r w:rsidRPr="009F7A60">
        <w:rPr>
          <w:rFonts w:ascii="宋体" w:hAnsi="宋体" w:hint="eastAsia"/>
          <w:color w:val="000000"/>
          <w:sz w:val="24"/>
        </w:rPr>
        <w:t>合同：</w:t>
      </w:r>
    </w:p>
    <w:p w14:paraId="4003194E" w14:textId="77777777" w:rsidR="003500F7" w:rsidRDefault="003500F7" w:rsidP="003500F7">
      <w:pPr>
        <w:numPr>
          <w:ilvl w:val="2"/>
          <w:numId w:val="6"/>
        </w:num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不支付或者不按照约定支付租金；</w:t>
      </w:r>
    </w:p>
    <w:p w14:paraId="51EE8F11" w14:textId="77777777" w:rsidR="003500F7" w:rsidRDefault="003500F7" w:rsidP="003500F7">
      <w:pPr>
        <w:numPr>
          <w:ilvl w:val="2"/>
          <w:numId w:val="6"/>
        </w:num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lastRenderedPageBreak/>
        <w:t>不支付或者不按约定支付应由乙方负担的各项费用；</w:t>
      </w:r>
    </w:p>
    <w:p w14:paraId="47F34ED3" w14:textId="77777777" w:rsidR="003500F7" w:rsidRDefault="003500F7" w:rsidP="003500F7">
      <w:pPr>
        <w:numPr>
          <w:ilvl w:val="2"/>
          <w:numId w:val="6"/>
        </w:num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未经甲方书面同意，乙方擅自改变该土地用途或转租、分租给第三方；</w:t>
      </w:r>
    </w:p>
    <w:p w14:paraId="5C23D1B6" w14:textId="77777777" w:rsidR="003500F7" w:rsidRDefault="003500F7" w:rsidP="003500F7">
      <w:pPr>
        <w:numPr>
          <w:ilvl w:val="2"/>
          <w:numId w:val="6"/>
        </w:num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违反合同约定在土地上增设他物；</w:t>
      </w:r>
    </w:p>
    <w:p w14:paraId="653123E2" w14:textId="77777777" w:rsidR="003500F7" w:rsidRDefault="003500F7" w:rsidP="003500F7">
      <w:pPr>
        <w:numPr>
          <w:ilvl w:val="2"/>
          <w:numId w:val="6"/>
        </w:num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利用该土地从事违法活动；</w:t>
      </w:r>
    </w:p>
    <w:p w14:paraId="293A7D1B" w14:textId="77777777" w:rsidR="003500F7" w:rsidRDefault="003500F7" w:rsidP="003500F7">
      <w:pPr>
        <w:numPr>
          <w:ilvl w:val="2"/>
          <w:numId w:val="6"/>
        </w:num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双方约定的其他情形：</w:t>
      </w:r>
      <w:r w:rsidRPr="00981E6C">
        <w:rPr>
          <w:rFonts w:ascii="宋体" w:hAnsi="宋体" w:hint="eastAsia"/>
          <w:color w:val="000000"/>
          <w:sz w:val="24"/>
        </w:rPr>
        <w:t>[  ]</w:t>
      </w:r>
      <w:r>
        <w:rPr>
          <w:rFonts w:ascii="宋体" w:hAnsi="宋体" w:hint="eastAsia"/>
          <w:color w:val="000000"/>
          <w:sz w:val="24"/>
        </w:rPr>
        <w:t>。</w:t>
      </w:r>
    </w:p>
    <w:p w14:paraId="43DE2CC8" w14:textId="77777777" w:rsidR="003500F7" w:rsidRDefault="003500F7" w:rsidP="003500F7">
      <w:pPr>
        <w:pStyle w:val="7"/>
        <w:ind w:firstLineChars="196" w:firstLine="472"/>
        <w:rPr>
          <w:rFonts w:hint="eastAsia"/>
        </w:rPr>
      </w:pPr>
      <w:r>
        <w:rPr>
          <w:rFonts w:hint="eastAsia"/>
        </w:rPr>
        <w:t>第九条　违约责任</w:t>
      </w:r>
    </w:p>
    <w:p w14:paraId="3D68C26F" w14:textId="77777777" w:rsidR="003500F7" w:rsidRDefault="003500F7" w:rsidP="003500F7">
      <w:pPr>
        <w:numPr>
          <w:ilvl w:val="1"/>
          <w:numId w:val="7"/>
        </w:num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一方违反合同约定给对方造成损失的，应承担赔偿责任，赔偿金额</w:t>
      </w:r>
      <w:proofErr w:type="gramStart"/>
      <w:r>
        <w:rPr>
          <w:rFonts w:ascii="宋体" w:hAnsi="宋体" w:hint="eastAsia"/>
          <w:color w:val="000000"/>
          <w:sz w:val="24"/>
        </w:rPr>
        <w:t>按造成</w:t>
      </w:r>
      <w:proofErr w:type="gramEnd"/>
      <w:r>
        <w:rPr>
          <w:rFonts w:ascii="宋体" w:hAnsi="宋体" w:hint="eastAsia"/>
          <w:color w:val="000000"/>
          <w:sz w:val="24"/>
        </w:rPr>
        <w:t>的实际损失计算；</w:t>
      </w:r>
    </w:p>
    <w:p w14:paraId="76F7E4A1" w14:textId="77777777" w:rsidR="003500F7" w:rsidRDefault="003500F7" w:rsidP="003500F7">
      <w:pPr>
        <w:numPr>
          <w:ilvl w:val="1"/>
          <w:numId w:val="7"/>
        </w:num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乙方逾期不向甲方支付租金或保证金，除应如数补交外，还应支付应付金额[   ]</w:t>
      </w:r>
      <w:r w:rsidRPr="007D47FB">
        <w:rPr>
          <w:rFonts w:ascii="宋体" w:hAnsi="宋体" w:hint="eastAsia"/>
          <w:color w:val="000000"/>
          <w:sz w:val="24"/>
        </w:rPr>
        <w:t>%</w:t>
      </w:r>
      <w:r>
        <w:rPr>
          <w:rFonts w:ascii="宋体" w:hAnsi="宋体" w:hint="eastAsia"/>
          <w:color w:val="000000"/>
          <w:sz w:val="24"/>
        </w:rPr>
        <w:t>的</w:t>
      </w:r>
      <w:r w:rsidRPr="00264014">
        <w:rPr>
          <w:rFonts w:ascii="宋体" w:hAnsi="宋体" w:hint="eastAsia"/>
          <w:color w:val="000000"/>
          <w:sz w:val="24"/>
        </w:rPr>
        <w:t>滞纳金</w:t>
      </w:r>
      <w:r>
        <w:rPr>
          <w:rFonts w:ascii="宋体" w:hAnsi="宋体" w:hint="eastAsia"/>
          <w:color w:val="000000"/>
          <w:sz w:val="24"/>
        </w:rPr>
        <w:t>（提示：不低于银行同期贷款利率）；</w:t>
      </w:r>
    </w:p>
    <w:p w14:paraId="1F0AD932" w14:textId="77777777" w:rsidR="003500F7" w:rsidRDefault="003500F7" w:rsidP="003500F7">
      <w:pPr>
        <w:numPr>
          <w:ilvl w:val="1"/>
          <w:numId w:val="7"/>
        </w:num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双方约定的其他责任：[                                          ]</w:t>
      </w:r>
      <w:r>
        <w:rPr>
          <w:rFonts w:ascii="宋体" w:hAnsi="宋体" w:hint="eastAsia"/>
          <w:b/>
          <w:color w:val="000000"/>
          <w:sz w:val="24"/>
        </w:rPr>
        <w:t>。</w:t>
      </w:r>
    </w:p>
    <w:p w14:paraId="7E3B0B6F" w14:textId="77777777" w:rsidR="003500F7" w:rsidRDefault="003500F7" w:rsidP="003500F7">
      <w:pPr>
        <w:pStyle w:val="7"/>
        <w:ind w:left="420"/>
        <w:rPr>
          <w:rFonts w:hint="eastAsia"/>
        </w:rPr>
      </w:pPr>
      <w:r>
        <w:rPr>
          <w:rFonts w:hint="eastAsia"/>
        </w:rPr>
        <w:t>第十条　合同争议的解决</w:t>
      </w:r>
    </w:p>
    <w:p w14:paraId="3A328AF9" w14:textId="77777777" w:rsidR="003500F7" w:rsidRDefault="003500F7" w:rsidP="003500F7">
      <w:pPr>
        <w:spacing w:line="360" w:lineRule="auto"/>
        <w:ind w:firstLineChars="200" w:firstLine="48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本合同在履行过程中发生争议，由双方当事人协商解决；也可由当地工商行政管理部门调解；协商或调解不能解决的，按下列第[    ]种方式解决：</w:t>
      </w:r>
    </w:p>
    <w:p w14:paraId="400A50CB" w14:textId="77777777" w:rsidR="003500F7" w:rsidRDefault="003500F7" w:rsidP="003500F7">
      <w:pPr>
        <w:spacing w:line="360" w:lineRule="auto"/>
        <w:ind w:firstLineChars="200" w:firstLine="48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（一）提交[         ]仲裁委员会仲裁；</w:t>
      </w:r>
    </w:p>
    <w:p w14:paraId="66CA4985" w14:textId="77777777" w:rsidR="003500F7" w:rsidRPr="00503E37" w:rsidRDefault="003500F7" w:rsidP="003500F7">
      <w:pPr>
        <w:spacing w:line="360" w:lineRule="auto"/>
        <w:ind w:firstLineChars="200" w:firstLine="48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（二）依法向有管辖权的人民法院起诉。</w:t>
      </w:r>
    </w:p>
    <w:p w14:paraId="797361FB" w14:textId="77777777" w:rsidR="003500F7" w:rsidRDefault="003500F7" w:rsidP="003500F7">
      <w:pPr>
        <w:pStyle w:val="7"/>
        <w:ind w:left="420"/>
        <w:rPr>
          <w:rFonts w:hint="eastAsia"/>
        </w:rPr>
      </w:pPr>
      <w:r>
        <w:rPr>
          <w:rFonts w:hint="eastAsia"/>
        </w:rPr>
        <w:t>第十一条　其他约定事项</w:t>
      </w:r>
    </w:p>
    <w:p w14:paraId="5A82E540" w14:textId="77777777" w:rsidR="003500F7" w:rsidRDefault="003500F7" w:rsidP="003500F7">
      <w:pPr>
        <w:spacing w:line="360" w:lineRule="auto"/>
        <w:ind w:firstLineChars="250" w:firstLine="60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双方需要约定的其他内容：</w:t>
      </w:r>
      <w:r>
        <w:rPr>
          <w:rFonts w:ascii="宋体" w:hAnsi="宋体" w:hint="eastAsia"/>
          <w:color w:val="000000"/>
          <w:sz w:val="24"/>
        </w:rPr>
        <w:t xml:space="preserve">[ 　　</w:t>
      </w:r>
      <w:proofErr w:type="gramStart"/>
      <w:r>
        <w:rPr>
          <w:rFonts w:ascii="宋体" w:hAnsi="宋体" w:hint="eastAsia"/>
          <w:color w:val="000000"/>
          <w:sz w:val="24"/>
        </w:rPr>
        <w:t xml:space="preserve">　</w:t>
      </w:r>
      <w:proofErr w:type="gramEnd"/>
      <w:r>
        <w:rPr>
          <w:rFonts w:ascii="宋体" w:hAnsi="宋体" w:hint="eastAsia"/>
          <w:color w:val="000000"/>
          <w:sz w:val="24"/>
        </w:rPr>
        <w:t xml:space="preserve">  ]</w:t>
      </w:r>
      <w:r>
        <w:rPr>
          <w:rFonts w:ascii="宋体" w:hint="eastAsia"/>
          <w:color w:val="000000"/>
          <w:sz w:val="24"/>
        </w:rPr>
        <w:t>。</w:t>
      </w:r>
    </w:p>
    <w:p w14:paraId="6AA1A6E2" w14:textId="77777777" w:rsidR="003500F7" w:rsidRDefault="003500F7" w:rsidP="003500F7">
      <w:pPr>
        <w:spacing w:line="360" w:lineRule="auto"/>
        <w:ind w:firstLine="555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本合同经甲乙双方签字盖章后生效。</w:t>
      </w:r>
    </w:p>
    <w:p w14:paraId="568C15C0" w14:textId="77777777" w:rsidR="003500F7" w:rsidRDefault="003500F7" w:rsidP="003500F7">
      <w:pPr>
        <w:pStyle w:val="a7"/>
        <w:spacing w:line="400" w:lineRule="exact"/>
        <w:ind w:leftChars="214" w:left="449" w:firstLineChars="50" w:firstLine="12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本合同一式[  ]份，双方各执一份，同时按规定送同级财政部门和其他有关部门备案。</w:t>
      </w:r>
    </w:p>
    <w:p w14:paraId="643AA24F" w14:textId="77777777" w:rsidR="003500F7" w:rsidRDefault="003500F7" w:rsidP="003500F7">
      <w:pPr>
        <w:tabs>
          <w:tab w:val="left" w:pos="4500"/>
        </w:tabs>
        <w:spacing w:before="234" w:line="360" w:lineRule="auto"/>
        <w:ind w:firstLine="471"/>
        <w:rPr>
          <w:rFonts w:ascii="宋体" w:hint="eastAsia"/>
          <w:color w:val="000000"/>
          <w:sz w:val="24"/>
        </w:rPr>
      </w:pPr>
      <w:r>
        <w:rPr>
          <w:rFonts w:ascii="宋体" w:hint="eastAsia"/>
          <w:b/>
          <w:color w:val="000000"/>
          <w:sz w:val="24"/>
        </w:rPr>
        <w:t>甲方（</w:t>
      </w:r>
      <w:r>
        <w:rPr>
          <w:rFonts w:ascii="宋体" w:hint="eastAsia"/>
          <w:color w:val="000000"/>
          <w:sz w:val="24"/>
        </w:rPr>
        <w:t>章）：</w:t>
      </w:r>
      <w:r>
        <w:rPr>
          <w:rFonts w:ascii="宋体" w:hint="eastAsia"/>
          <w:color w:val="000000"/>
          <w:sz w:val="24"/>
        </w:rPr>
        <w:tab/>
        <w:t xml:space="preserve">    </w:t>
      </w:r>
      <w:r>
        <w:rPr>
          <w:rFonts w:ascii="宋体" w:hint="eastAsia"/>
          <w:b/>
          <w:color w:val="000000"/>
          <w:sz w:val="24"/>
        </w:rPr>
        <w:t>乙方（</w:t>
      </w:r>
      <w:r>
        <w:rPr>
          <w:rFonts w:ascii="宋体" w:hint="eastAsia"/>
          <w:color w:val="000000"/>
          <w:sz w:val="24"/>
        </w:rPr>
        <w:t>章）：</w:t>
      </w:r>
    </w:p>
    <w:p w14:paraId="38719661" w14:textId="77777777" w:rsidR="003500F7" w:rsidRDefault="003500F7" w:rsidP="003500F7">
      <w:pPr>
        <w:tabs>
          <w:tab w:val="left" w:pos="4500"/>
        </w:tabs>
        <w:spacing w:line="360" w:lineRule="auto"/>
        <w:ind w:firstLine="48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住所：   　　　　　　　　　　　　　　住所：</w:t>
      </w:r>
    </w:p>
    <w:p w14:paraId="78A2CD5E" w14:textId="77777777" w:rsidR="003500F7" w:rsidRDefault="003500F7" w:rsidP="003500F7">
      <w:pPr>
        <w:tabs>
          <w:tab w:val="left" w:pos="4500"/>
        </w:tabs>
        <w:spacing w:line="360" w:lineRule="auto"/>
        <w:ind w:firstLine="48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法定代表人（签字）：　　　　　　　　　法定代表人（签字）：</w:t>
      </w:r>
    </w:p>
    <w:p w14:paraId="18AD8FF4" w14:textId="77777777" w:rsidR="003500F7" w:rsidRDefault="003500F7" w:rsidP="003500F7">
      <w:pPr>
        <w:tabs>
          <w:tab w:val="left" w:pos="4500"/>
        </w:tabs>
        <w:spacing w:line="360" w:lineRule="auto"/>
        <w:ind w:firstLine="48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委托代理人：                         委托代理人：</w:t>
      </w:r>
    </w:p>
    <w:p w14:paraId="55784068" w14:textId="77777777" w:rsidR="003500F7" w:rsidRDefault="003500F7" w:rsidP="003500F7">
      <w:pPr>
        <w:tabs>
          <w:tab w:val="left" w:pos="4500"/>
        </w:tabs>
        <w:spacing w:line="360" w:lineRule="auto"/>
        <w:ind w:firstLine="48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电话：                               电话：</w:t>
      </w:r>
    </w:p>
    <w:p w14:paraId="014BBB8A" w14:textId="77777777" w:rsidR="003500F7" w:rsidRDefault="003500F7" w:rsidP="003500F7">
      <w:pPr>
        <w:tabs>
          <w:tab w:val="left" w:pos="4500"/>
        </w:tabs>
        <w:spacing w:line="360" w:lineRule="auto"/>
        <w:ind w:firstLine="48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开户银行：                           开户银行：</w:t>
      </w:r>
    </w:p>
    <w:p w14:paraId="516643DF" w14:textId="77777777" w:rsidR="003500F7" w:rsidRDefault="003500F7" w:rsidP="003500F7">
      <w:pPr>
        <w:tabs>
          <w:tab w:val="left" w:pos="4500"/>
        </w:tabs>
        <w:spacing w:line="360" w:lineRule="auto"/>
        <w:ind w:firstLine="48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lastRenderedPageBreak/>
        <w:t>账号：                               账号：</w:t>
      </w:r>
    </w:p>
    <w:p w14:paraId="5B469854" w14:textId="77777777" w:rsidR="003500F7" w:rsidRDefault="003500F7" w:rsidP="003500F7">
      <w:pPr>
        <w:tabs>
          <w:tab w:val="left" w:pos="4500"/>
        </w:tabs>
        <w:spacing w:line="360" w:lineRule="auto"/>
        <w:ind w:firstLine="48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邮政编码：                           邮政编码：</w:t>
      </w:r>
      <w:r>
        <w:rPr>
          <w:rFonts w:ascii="宋体" w:hint="eastAsia"/>
          <w:color w:val="000000"/>
          <w:sz w:val="24"/>
        </w:rPr>
        <w:tab/>
        <w:t xml:space="preserve"> </w:t>
      </w:r>
    </w:p>
    <w:p w14:paraId="31486172" w14:textId="77777777" w:rsidR="00AD1214" w:rsidRPr="003500F7" w:rsidRDefault="00AD1214"/>
    <w:sectPr w:rsidR="00AD1214" w:rsidRPr="003500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C0653" w14:textId="77777777" w:rsidR="00DB2EF4" w:rsidRDefault="00DB2EF4" w:rsidP="003500F7">
      <w:r>
        <w:separator/>
      </w:r>
    </w:p>
  </w:endnote>
  <w:endnote w:type="continuationSeparator" w:id="0">
    <w:p w14:paraId="5915272D" w14:textId="77777777" w:rsidR="00DB2EF4" w:rsidRDefault="00DB2EF4" w:rsidP="0035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星简大标宋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B32F9" w14:textId="77777777" w:rsidR="00DB2EF4" w:rsidRDefault="00DB2EF4" w:rsidP="003500F7">
      <w:r>
        <w:separator/>
      </w:r>
    </w:p>
  </w:footnote>
  <w:footnote w:type="continuationSeparator" w:id="0">
    <w:p w14:paraId="045BE2D7" w14:textId="77777777" w:rsidR="00DB2EF4" w:rsidRDefault="00DB2EF4" w:rsidP="00350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CA4"/>
    <w:multiLevelType w:val="multilevel"/>
    <w:tmpl w:val="00000007"/>
    <w:lvl w:ilvl="0">
      <w:start w:val="1"/>
      <w:numFmt w:val="japaneseCounting"/>
      <w:suff w:val="nothing"/>
      <w:lvlText w:val="第%1条."/>
      <w:lvlJc w:val="left"/>
      <w:pPr>
        <w:ind w:left="820" w:hanging="253"/>
      </w:pPr>
      <w:rPr>
        <w:rFonts w:hint="eastAsia"/>
        <w:b/>
        <w:i w:val="0"/>
        <w:color w:val="000000"/>
        <w:spacing w:val="0"/>
        <w:w w:val="100"/>
        <w:sz w:val="28"/>
        <w:u w:val="none"/>
        <w:vertAlign w:val="baseline"/>
      </w:rPr>
    </w:lvl>
    <w:lvl w:ilvl="1">
      <w:start w:val="1"/>
      <w:numFmt w:val="chineseCountingThousand"/>
      <w:lvlText w:val="(%2)"/>
      <w:lvlJc w:val="left"/>
      <w:pPr>
        <w:tabs>
          <w:tab w:val="num" w:pos="567"/>
        </w:tabs>
        <w:ind w:left="0" w:firstLine="510"/>
      </w:pPr>
      <w:rPr>
        <w:rFonts w:eastAsia="黑体" w:hint="eastAsia"/>
        <w:b w:val="0"/>
        <w:i w:val="0"/>
        <w:color w:val="000000"/>
        <w:spacing w:val="0"/>
        <w:w w:val="100"/>
        <w:sz w:val="24"/>
        <w:u w:val="none"/>
        <w:vertAlign w:val="baseline"/>
      </w:rPr>
    </w:lvl>
    <w:lvl w:ilvl="2">
      <w:start w:val="1"/>
      <w:numFmt w:val="decimal"/>
      <w:suff w:val="nothing"/>
      <w:lvlText w:val="%3、"/>
      <w:lvlJc w:val="left"/>
      <w:pPr>
        <w:ind w:left="0" w:firstLine="851"/>
      </w:pPr>
      <w:rPr>
        <w:rFonts w:eastAsia="宋体" w:hint="eastAsia"/>
        <w:b w:val="0"/>
        <w:i w:val="0"/>
        <w:color w:val="000000"/>
        <w:spacing w:val="0"/>
        <w:w w:val="100"/>
        <w:sz w:val="24"/>
        <w:u w:val="none"/>
        <w:vertAlign w:val="baseline"/>
      </w:rPr>
    </w:lvl>
    <w:lvl w:ilvl="3">
      <w:start w:val="1"/>
      <w:numFmt w:val="chineseCountingThousand"/>
      <w:lvlText w:val="%4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4">
      <w:start w:val="1"/>
      <w:numFmt w:val="chineseCountingThousand"/>
      <w:lvlText w:val="%5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5">
      <w:start w:val="1"/>
      <w:numFmt w:val="chineseCountingThousand"/>
      <w:lvlText w:val="%6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6">
      <w:start w:val="1"/>
      <w:numFmt w:val="chineseCountingThousand"/>
      <w:lvlText w:val="%7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7">
      <w:start w:val="1"/>
      <w:numFmt w:val="chineseCountingThousand"/>
      <w:lvlText w:val="%8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8">
      <w:start w:val="1"/>
      <w:numFmt w:val="chineseCountingThousand"/>
      <w:lvlText w:val="%9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</w:abstractNum>
  <w:abstractNum w:abstractNumId="1" w15:restartNumberingAfterBreak="0">
    <w:nsid w:val="08170D32"/>
    <w:multiLevelType w:val="multilevel"/>
    <w:tmpl w:val="BEE86B18"/>
    <w:lvl w:ilvl="0">
      <w:start w:val="1"/>
      <w:numFmt w:val="japaneseCounting"/>
      <w:suff w:val="space"/>
      <w:lvlText w:val="第%1条"/>
      <w:lvlJc w:val="left"/>
      <w:pPr>
        <w:ind w:left="820" w:hanging="253"/>
      </w:pPr>
      <w:rPr>
        <w:rFonts w:hint="eastAsia"/>
        <w:b/>
        <w:i w:val="0"/>
        <w:color w:val="000000"/>
        <w:spacing w:val="0"/>
        <w:w w:val="100"/>
        <w:sz w:val="24"/>
        <w:u w:val="none"/>
        <w:vertAlign w:val="baseline"/>
      </w:rPr>
    </w:lvl>
    <w:lvl w:ilvl="1">
      <w:start w:val="1"/>
      <w:numFmt w:val="chineseCountingThousand"/>
      <w:suff w:val="nothing"/>
      <w:lvlText w:val="（%2）"/>
      <w:lvlJc w:val="left"/>
      <w:pPr>
        <w:ind w:left="0" w:firstLine="510"/>
      </w:pPr>
      <w:rPr>
        <w:rFonts w:eastAsia="宋体" w:hint="eastAsia"/>
        <w:b w:val="0"/>
        <w:i w:val="0"/>
        <w:color w:val="000000"/>
        <w:spacing w:val="0"/>
        <w:w w:val="100"/>
        <w:sz w:val="24"/>
        <w:u w:val="none"/>
        <w:vertAlign w:val="baseline"/>
        <w:lang w:val="en-US"/>
      </w:rPr>
    </w:lvl>
    <w:lvl w:ilvl="2">
      <w:start w:val="1"/>
      <w:numFmt w:val="decimal"/>
      <w:suff w:val="nothing"/>
      <w:lvlText w:val="%3、"/>
      <w:lvlJc w:val="left"/>
      <w:pPr>
        <w:ind w:left="0" w:firstLine="851"/>
      </w:pPr>
      <w:rPr>
        <w:rFonts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</w:rPr>
    </w:lvl>
    <w:lvl w:ilvl="3">
      <w:start w:val="1"/>
      <w:numFmt w:val="chineseCountingThousand"/>
      <w:lvlText w:val="%4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4">
      <w:start w:val="1"/>
      <w:numFmt w:val="chineseCountingThousand"/>
      <w:lvlText w:val="%5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5">
      <w:start w:val="1"/>
      <w:numFmt w:val="chineseCountingThousand"/>
      <w:lvlText w:val="%6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6">
      <w:start w:val="1"/>
      <w:numFmt w:val="chineseCountingThousand"/>
      <w:lvlText w:val="%7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7">
      <w:start w:val="1"/>
      <w:numFmt w:val="chineseCountingThousand"/>
      <w:lvlText w:val="%8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8">
      <w:start w:val="1"/>
      <w:numFmt w:val="chineseCountingThousand"/>
      <w:lvlText w:val="%9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</w:abstractNum>
  <w:abstractNum w:abstractNumId="2" w15:restartNumberingAfterBreak="0">
    <w:nsid w:val="085008F1"/>
    <w:multiLevelType w:val="multilevel"/>
    <w:tmpl w:val="00000002"/>
    <w:lvl w:ilvl="0">
      <w:start w:val="1"/>
      <w:numFmt w:val="japaneseCounting"/>
      <w:suff w:val="space"/>
      <w:lvlText w:val="第%1条"/>
      <w:lvlJc w:val="left"/>
      <w:pPr>
        <w:ind w:left="820" w:hanging="253"/>
      </w:pPr>
      <w:rPr>
        <w:rFonts w:hint="eastAsia"/>
        <w:b/>
        <w:i w:val="0"/>
        <w:color w:val="000000"/>
        <w:spacing w:val="0"/>
        <w:w w:val="100"/>
        <w:sz w:val="24"/>
        <w:u w:val="none"/>
        <w:vertAlign w:val="baseline"/>
      </w:rPr>
    </w:lvl>
    <w:lvl w:ilvl="1">
      <w:start w:val="1"/>
      <w:numFmt w:val="chineseCountingThousand"/>
      <w:suff w:val="nothing"/>
      <w:lvlText w:val="（%2）"/>
      <w:lvlJc w:val="left"/>
      <w:pPr>
        <w:ind w:left="390" w:firstLine="510"/>
      </w:pPr>
      <w:rPr>
        <w:rFonts w:eastAsia="宋体" w:hint="eastAsia"/>
        <w:b w:val="0"/>
        <w:i w:val="0"/>
        <w:color w:val="000000"/>
        <w:spacing w:val="0"/>
        <w:w w:val="100"/>
        <w:sz w:val="24"/>
        <w:u w:val="none"/>
        <w:vertAlign w:val="baseline"/>
      </w:rPr>
    </w:lvl>
    <w:lvl w:ilvl="2">
      <w:start w:val="1"/>
      <w:numFmt w:val="decimal"/>
      <w:suff w:val="nothing"/>
      <w:lvlText w:val="%3、"/>
      <w:lvlJc w:val="left"/>
      <w:pPr>
        <w:ind w:left="0" w:firstLine="851"/>
      </w:pPr>
      <w:rPr>
        <w:rFonts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</w:rPr>
    </w:lvl>
    <w:lvl w:ilvl="3">
      <w:start w:val="1"/>
      <w:numFmt w:val="chineseCountingThousand"/>
      <w:lvlText w:val="%4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4">
      <w:start w:val="1"/>
      <w:numFmt w:val="chineseCountingThousand"/>
      <w:lvlText w:val="%5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5">
      <w:start w:val="1"/>
      <w:numFmt w:val="chineseCountingThousand"/>
      <w:lvlText w:val="%6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6">
      <w:start w:val="1"/>
      <w:numFmt w:val="chineseCountingThousand"/>
      <w:lvlText w:val="%7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7">
      <w:start w:val="1"/>
      <w:numFmt w:val="chineseCountingThousand"/>
      <w:lvlText w:val="%8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8">
      <w:start w:val="1"/>
      <w:numFmt w:val="chineseCountingThousand"/>
      <w:lvlText w:val="%9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</w:abstractNum>
  <w:abstractNum w:abstractNumId="3" w15:restartNumberingAfterBreak="0">
    <w:nsid w:val="0FED21A8"/>
    <w:multiLevelType w:val="multilevel"/>
    <w:tmpl w:val="00000013"/>
    <w:lvl w:ilvl="0">
      <w:start w:val="1"/>
      <w:numFmt w:val="japaneseCounting"/>
      <w:suff w:val="nothing"/>
      <w:lvlText w:val="第%1条."/>
      <w:lvlJc w:val="left"/>
      <w:pPr>
        <w:ind w:left="820" w:hanging="253"/>
      </w:pPr>
      <w:rPr>
        <w:rFonts w:hint="eastAsia"/>
        <w:b/>
        <w:i w:val="0"/>
        <w:color w:val="000000"/>
        <w:spacing w:val="0"/>
        <w:w w:val="100"/>
        <w:sz w:val="28"/>
        <w:u w:val="none"/>
        <w:vertAlign w:val="baseline"/>
      </w:rPr>
    </w:lvl>
    <w:lvl w:ilvl="1">
      <w:start w:val="1"/>
      <w:numFmt w:val="chineseCountingThousand"/>
      <w:lvlText w:val="(%2)"/>
      <w:lvlJc w:val="left"/>
      <w:pPr>
        <w:tabs>
          <w:tab w:val="num" w:pos="567"/>
        </w:tabs>
        <w:ind w:left="0" w:firstLine="510"/>
      </w:pPr>
      <w:rPr>
        <w:rFonts w:eastAsia="黑体" w:hint="eastAsia"/>
        <w:b w:val="0"/>
        <w:i w:val="0"/>
        <w:color w:val="000000"/>
        <w:spacing w:val="0"/>
        <w:w w:val="100"/>
        <w:sz w:val="24"/>
        <w:u w:val="none"/>
        <w:vertAlign w:val="baseline"/>
      </w:rPr>
    </w:lvl>
    <w:lvl w:ilvl="2">
      <w:start w:val="1"/>
      <w:numFmt w:val="decimal"/>
      <w:suff w:val="nothing"/>
      <w:lvlText w:val="%3、"/>
      <w:lvlJc w:val="left"/>
      <w:pPr>
        <w:ind w:left="0" w:firstLine="851"/>
      </w:pPr>
      <w:rPr>
        <w:rFonts w:eastAsia="宋体" w:hint="eastAsia"/>
        <w:b w:val="0"/>
        <w:i w:val="0"/>
        <w:color w:val="000000"/>
        <w:spacing w:val="0"/>
        <w:w w:val="100"/>
        <w:sz w:val="24"/>
        <w:u w:val="none"/>
        <w:vertAlign w:val="baseline"/>
      </w:rPr>
    </w:lvl>
    <w:lvl w:ilvl="3">
      <w:start w:val="1"/>
      <w:numFmt w:val="chineseCountingThousand"/>
      <w:lvlText w:val="%4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4">
      <w:start w:val="1"/>
      <w:numFmt w:val="chineseCountingThousand"/>
      <w:lvlText w:val="%5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5">
      <w:start w:val="1"/>
      <w:numFmt w:val="chineseCountingThousand"/>
      <w:lvlText w:val="%6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6">
      <w:start w:val="1"/>
      <w:numFmt w:val="chineseCountingThousand"/>
      <w:lvlText w:val="%7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7">
      <w:start w:val="1"/>
      <w:numFmt w:val="chineseCountingThousand"/>
      <w:lvlText w:val="%8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8">
      <w:start w:val="1"/>
      <w:numFmt w:val="chineseCountingThousand"/>
      <w:lvlText w:val="%9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</w:abstractNum>
  <w:abstractNum w:abstractNumId="4" w15:restartNumberingAfterBreak="0">
    <w:nsid w:val="380D123B"/>
    <w:multiLevelType w:val="multilevel"/>
    <w:tmpl w:val="00000014"/>
    <w:lvl w:ilvl="0">
      <w:start w:val="1"/>
      <w:numFmt w:val="japaneseCounting"/>
      <w:suff w:val="nothing"/>
      <w:lvlText w:val="第%1条."/>
      <w:lvlJc w:val="left"/>
      <w:pPr>
        <w:ind w:left="820" w:hanging="253"/>
      </w:pPr>
      <w:rPr>
        <w:rFonts w:hint="eastAsia"/>
        <w:b/>
        <w:i w:val="0"/>
        <w:color w:val="000000"/>
        <w:spacing w:val="0"/>
        <w:w w:val="100"/>
        <w:sz w:val="28"/>
        <w:u w:val="none"/>
        <w:vertAlign w:val="baseline"/>
      </w:rPr>
    </w:lvl>
    <w:lvl w:ilvl="1">
      <w:start w:val="1"/>
      <w:numFmt w:val="chineseCountingThousand"/>
      <w:lvlText w:val="(%2)"/>
      <w:lvlJc w:val="left"/>
      <w:pPr>
        <w:tabs>
          <w:tab w:val="num" w:pos="567"/>
        </w:tabs>
        <w:ind w:left="0" w:firstLine="510"/>
      </w:pPr>
      <w:rPr>
        <w:rFonts w:eastAsia="黑体" w:hint="eastAsia"/>
        <w:b w:val="0"/>
        <w:i w:val="0"/>
        <w:color w:val="000000"/>
        <w:spacing w:val="0"/>
        <w:w w:val="100"/>
        <w:sz w:val="24"/>
        <w:u w:val="none"/>
        <w:vertAlign w:val="baseline"/>
      </w:rPr>
    </w:lvl>
    <w:lvl w:ilvl="2">
      <w:start w:val="1"/>
      <w:numFmt w:val="decimal"/>
      <w:suff w:val="nothing"/>
      <w:lvlText w:val="%3、"/>
      <w:lvlJc w:val="left"/>
      <w:pPr>
        <w:ind w:left="0" w:firstLine="851"/>
      </w:pPr>
      <w:rPr>
        <w:rFonts w:eastAsia="宋体" w:hint="eastAsia"/>
        <w:b w:val="0"/>
        <w:i w:val="0"/>
        <w:color w:val="000000"/>
        <w:spacing w:val="0"/>
        <w:w w:val="100"/>
        <w:sz w:val="24"/>
        <w:u w:val="none"/>
        <w:vertAlign w:val="baseline"/>
      </w:rPr>
    </w:lvl>
    <w:lvl w:ilvl="3">
      <w:start w:val="1"/>
      <w:numFmt w:val="chineseCountingThousand"/>
      <w:lvlText w:val="%4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4">
      <w:start w:val="1"/>
      <w:numFmt w:val="chineseCountingThousand"/>
      <w:lvlText w:val="%5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5">
      <w:start w:val="1"/>
      <w:numFmt w:val="chineseCountingThousand"/>
      <w:lvlText w:val="%6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6">
      <w:start w:val="1"/>
      <w:numFmt w:val="chineseCountingThousand"/>
      <w:lvlText w:val="%7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7">
      <w:start w:val="1"/>
      <w:numFmt w:val="chineseCountingThousand"/>
      <w:lvlText w:val="%8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8">
      <w:start w:val="1"/>
      <w:numFmt w:val="chineseCountingThousand"/>
      <w:lvlText w:val="%9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</w:abstractNum>
  <w:abstractNum w:abstractNumId="5" w15:restartNumberingAfterBreak="0">
    <w:nsid w:val="5EE65A66"/>
    <w:multiLevelType w:val="hybridMultilevel"/>
    <w:tmpl w:val="FEEE9B1C"/>
    <w:lvl w:ilvl="0" w:tplc="F84E6884">
      <w:start w:val="7"/>
      <w:numFmt w:val="japaneseCounting"/>
      <w:lvlText w:val="第%1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FAB6346"/>
    <w:multiLevelType w:val="multilevel"/>
    <w:tmpl w:val="00000018"/>
    <w:lvl w:ilvl="0">
      <w:start w:val="1"/>
      <w:numFmt w:val="japaneseCounting"/>
      <w:suff w:val="space"/>
      <w:lvlText w:val="第%1条"/>
      <w:lvlJc w:val="left"/>
      <w:pPr>
        <w:ind w:left="820" w:hanging="253"/>
      </w:pPr>
      <w:rPr>
        <w:rFonts w:hint="eastAsia"/>
        <w:b/>
        <w:i w:val="0"/>
        <w:color w:val="000000"/>
        <w:spacing w:val="0"/>
        <w:w w:val="100"/>
        <w:sz w:val="24"/>
        <w:u w:val="none"/>
        <w:vertAlign w:val="baseline"/>
      </w:rPr>
    </w:lvl>
    <w:lvl w:ilvl="1">
      <w:start w:val="1"/>
      <w:numFmt w:val="chineseCountingThousand"/>
      <w:suff w:val="nothing"/>
      <w:lvlText w:val="（%2）"/>
      <w:lvlJc w:val="left"/>
      <w:pPr>
        <w:ind w:left="0" w:firstLine="510"/>
      </w:pPr>
      <w:rPr>
        <w:rFonts w:eastAsia="宋体" w:hint="eastAsia"/>
        <w:b w:val="0"/>
        <w:i w:val="0"/>
        <w:color w:val="000000"/>
        <w:spacing w:val="0"/>
        <w:w w:val="100"/>
        <w:sz w:val="24"/>
        <w:u w:val="none"/>
        <w:vertAlign w:val="baseline"/>
      </w:rPr>
    </w:lvl>
    <w:lvl w:ilvl="2">
      <w:start w:val="1"/>
      <w:numFmt w:val="decimal"/>
      <w:suff w:val="nothing"/>
      <w:lvlText w:val="%3、"/>
      <w:lvlJc w:val="left"/>
      <w:pPr>
        <w:ind w:left="0" w:firstLine="851"/>
      </w:pPr>
      <w:rPr>
        <w:rFonts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</w:rPr>
    </w:lvl>
    <w:lvl w:ilvl="3">
      <w:start w:val="1"/>
      <w:numFmt w:val="chineseCountingThousand"/>
      <w:lvlText w:val="%4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4">
      <w:start w:val="1"/>
      <w:numFmt w:val="chineseCountingThousand"/>
      <w:lvlText w:val="%5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5">
      <w:start w:val="1"/>
      <w:numFmt w:val="chineseCountingThousand"/>
      <w:lvlText w:val="%6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6">
      <w:start w:val="1"/>
      <w:numFmt w:val="chineseCountingThousand"/>
      <w:lvlText w:val="%7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7">
      <w:start w:val="1"/>
      <w:numFmt w:val="chineseCountingThousand"/>
      <w:lvlText w:val="%8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  <w:lvl w:ilvl="8">
      <w:start w:val="1"/>
      <w:numFmt w:val="chineseCountingThousand"/>
      <w:lvlText w:val="%9、"/>
      <w:lvlJc w:val="left"/>
      <w:pPr>
        <w:tabs>
          <w:tab w:val="num" w:pos="0"/>
        </w:tabs>
        <w:ind w:left="0" w:firstLine="0"/>
      </w:pPr>
      <w:rPr>
        <w:rFonts w:ascii="Times New Roman" w:eastAsia="宋体" w:hint="eastAsia"/>
        <w:b w:val="0"/>
        <w:i w:val="0"/>
        <w:color w:val="000000"/>
        <w:spacing w:val="0"/>
        <w:w w:val="100"/>
        <w:sz w:val="21"/>
        <w:u w:val="none"/>
        <w:vertAlign w:val="baseline"/>
        <w:em w:val="dot"/>
      </w:rPr>
    </w:lvl>
  </w:abstractNum>
  <w:abstractNum w:abstractNumId="7" w15:restartNumberingAfterBreak="0">
    <w:nsid w:val="73154AE7"/>
    <w:multiLevelType w:val="multilevel"/>
    <w:tmpl w:val="DD024EDE"/>
    <w:lvl w:ilvl="0">
      <w:start w:val="1"/>
      <w:numFmt w:val="chineseCountingThousand"/>
      <w:suff w:val="nothing"/>
      <w:lvlText w:val="第%1条"/>
      <w:lvlJc w:val="left"/>
      <w:pPr>
        <w:ind w:left="0" w:firstLine="420"/>
      </w:pPr>
      <w:rPr>
        <w:rFonts w:hint="eastAsia"/>
        <w:color w:val="000000"/>
        <w:lang w:val="en-US"/>
      </w:rPr>
    </w:lvl>
    <w:lvl w:ilvl="1">
      <w:start w:val="1"/>
      <w:numFmt w:val="chineseCountingThousand"/>
      <w:suff w:val="nothing"/>
      <w:lvlText w:val="（%2）"/>
      <w:lvlJc w:val="left"/>
      <w:pPr>
        <w:ind w:left="0" w:firstLine="0"/>
      </w:pPr>
      <w:rPr>
        <w:rFonts w:hint="eastAsia"/>
        <w:color w:val="000000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ascii="Times New Roman" w:hAnsi="Times New Roman" w:hint="eastAsia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3">
      <w:start w:val="1"/>
      <w:numFmt w:val="decimal"/>
      <w:suff w:val="nothing"/>
      <w:lvlText w:val="（%4）"/>
      <w:lvlJc w:val="left"/>
      <w:pPr>
        <w:ind w:left="0" w:firstLine="403"/>
      </w:pPr>
      <w:rPr>
        <w:rFonts w:hint="eastAsia"/>
        <w:color w:val="000000"/>
      </w:rPr>
    </w:lvl>
    <w:lvl w:ilvl="4">
      <w:start w:val="1"/>
      <w:numFmt w:val="decimal"/>
      <w:suff w:val="nothing"/>
      <w:lvlText w:val="%5 "/>
      <w:lvlJc w:val="left"/>
      <w:pPr>
        <w:ind w:left="0" w:firstLine="403"/>
      </w:pPr>
      <w:rPr>
        <w:rFonts w:hint="eastAsia"/>
        <w:color w:val="000000"/>
      </w:rPr>
    </w:lvl>
    <w:lvl w:ilvl="5">
      <w:start w:val="1"/>
      <w:numFmt w:val="decimal"/>
      <w:suff w:val="space"/>
      <w:lvlText w:val="%6）"/>
      <w:lvlJc w:val="left"/>
      <w:pPr>
        <w:ind w:left="0" w:firstLine="454"/>
      </w:pPr>
      <w:rPr>
        <w:rFonts w:hint="eastAsia"/>
        <w:color w:val="000000"/>
      </w:rPr>
    </w:lvl>
    <w:lvl w:ilvl="6">
      <w:start w:val="1"/>
      <w:numFmt w:val="lowerLetter"/>
      <w:suff w:val="space"/>
      <w:lvlText w:val="%7．"/>
      <w:lvlJc w:val="left"/>
      <w:pPr>
        <w:ind w:left="0" w:firstLine="454"/>
      </w:pPr>
      <w:rPr>
        <w:rFonts w:hint="eastAsia"/>
        <w:color w:val="000000"/>
      </w:rPr>
    </w:lvl>
    <w:lvl w:ilvl="7">
      <w:start w:val="1"/>
      <w:numFmt w:val="lowerLetter"/>
      <w:suff w:val="space"/>
      <w:lvlText w:val="%8）"/>
      <w:lvlJc w:val="left"/>
      <w:pPr>
        <w:ind w:left="0" w:firstLine="454"/>
      </w:pPr>
      <w:rPr>
        <w:rFonts w:hint="eastAsia"/>
        <w:color w:val="000000"/>
      </w:rPr>
    </w:lvl>
    <w:lvl w:ilvl="8">
      <w:start w:val="1"/>
      <w:numFmt w:val="lowerRoman"/>
      <w:suff w:val="space"/>
      <w:lvlText w:val="%9. "/>
      <w:lvlJc w:val="left"/>
      <w:pPr>
        <w:ind w:left="0" w:firstLine="454"/>
      </w:pPr>
      <w:rPr>
        <w:rFonts w:hint="eastAsia"/>
        <w:color w:val="00000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E6"/>
    <w:rsid w:val="00064745"/>
    <w:rsid w:val="00140141"/>
    <w:rsid w:val="00334C01"/>
    <w:rsid w:val="003500F7"/>
    <w:rsid w:val="003C0777"/>
    <w:rsid w:val="0043047C"/>
    <w:rsid w:val="0049017D"/>
    <w:rsid w:val="004A44DC"/>
    <w:rsid w:val="00705A83"/>
    <w:rsid w:val="00770C79"/>
    <w:rsid w:val="007864CB"/>
    <w:rsid w:val="009A7300"/>
    <w:rsid w:val="00A15CE9"/>
    <w:rsid w:val="00AA4E03"/>
    <w:rsid w:val="00AD1214"/>
    <w:rsid w:val="00B72449"/>
    <w:rsid w:val="00CE66E6"/>
    <w:rsid w:val="00DB2EF4"/>
    <w:rsid w:val="00F358DD"/>
    <w:rsid w:val="00F6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5C073"/>
  <w15:chartTrackingRefBased/>
  <w15:docId w15:val="{3BFEC384-9B3B-459B-9417-CFE39A9E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0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7">
    <w:name w:val="heading 7"/>
    <w:basedOn w:val="a"/>
    <w:next w:val="a"/>
    <w:link w:val="70"/>
    <w:qFormat/>
    <w:rsid w:val="003500F7"/>
    <w:pPr>
      <w:keepNext/>
      <w:keepLines/>
      <w:spacing w:before="240" w:after="64" w:line="317" w:lineRule="auto"/>
      <w:outlineLvl w:val="6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00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00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00F7"/>
    <w:rPr>
      <w:sz w:val="18"/>
      <w:szCs w:val="18"/>
    </w:rPr>
  </w:style>
  <w:style w:type="character" w:customStyle="1" w:styleId="70">
    <w:name w:val="标题 7 字符"/>
    <w:basedOn w:val="a0"/>
    <w:link w:val="7"/>
    <w:rsid w:val="003500F7"/>
    <w:rPr>
      <w:rFonts w:ascii="Times New Roman" w:eastAsia="宋体" w:hAnsi="Times New Roman" w:cs="Times New Roman"/>
      <w:b/>
      <w:sz w:val="24"/>
      <w:szCs w:val="20"/>
    </w:rPr>
  </w:style>
  <w:style w:type="paragraph" w:styleId="a7">
    <w:name w:val="Plain Text"/>
    <w:basedOn w:val="a"/>
    <w:link w:val="a8"/>
    <w:rsid w:val="003500F7"/>
    <w:rPr>
      <w:rFonts w:ascii="宋体" w:hAnsi="Courier New" w:cs="文星简大标宋"/>
      <w:szCs w:val="21"/>
    </w:rPr>
  </w:style>
  <w:style w:type="character" w:customStyle="1" w:styleId="a8">
    <w:name w:val="纯文本 字符"/>
    <w:basedOn w:val="a0"/>
    <w:link w:val="a7"/>
    <w:rsid w:val="003500F7"/>
    <w:rPr>
      <w:rFonts w:ascii="宋体" w:eastAsia="宋体" w:hAnsi="Courier New" w:cs="文星简大标宋"/>
      <w:szCs w:val="21"/>
    </w:rPr>
  </w:style>
  <w:style w:type="paragraph" w:customStyle="1" w:styleId="ParaCharCharCharCharCharCharCharCharCharCharCharCharCharCharChar1CharCharCharChar">
    <w:name w:val="默认段落字体 Para Char Char Char Char Char Char Char Char Char Char Char Char Char Char Char1 Char Char Char Char"/>
    <w:basedOn w:val="a9"/>
    <w:autoRedefine/>
    <w:rsid w:val="003500F7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eastAsia="宋体" w:hAnsi="Tahoma"/>
      <w:b/>
      <w:sz w:val="24"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3500F7"/>
    <w:rPr>
      <w:rFonts w:ascii="Microsoft YaHei UI" w:eastAsia="Microsoft YaHei UI"/>
      <w:sz w:val="18"/>
      <w:szCs w:val="18"/>
    </w:rPr>
  </w:style>
  <w:style w:type="character" w:customStyle="1" w:styleId="aa">
    <w:name w:val="文档结构图 字符"/>
    <w:basedOn w:val="a0"/>
    <w:link w:val="a9"/>
    <w:uiPriority w:val="99"/>
    <w:semiHidden/>
    <w:rsid w:val="003500F7"/>
    <w:rPr>
      <w:rFonts w:ascii="Microsoft YaHei UI" w:eastAsia="Microsoft YaHei U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霍学辉</dc:creator>
  <cp:keywords/>
  <dc:description/>
  <cp:lastModifiedBy>霍学辉</cp:lastModifiedBy>
  <cp:revision>2</cp:revision>
  <dcterms:created xsi:type="dcterms:W3CDTF">2021-05-11T00:39:00Z</dcterms:created>
  <dcterms:modified xsi:type="dcterms:W3CDTF">2021-05-11T00:41:00Z</dcterms:modified>
</cp:coreProperties>
</file>